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5CB9" w:rsidRDefault="00E95CB9" w:rsidP="00B84B8B">
      <w:pPr>
        <w:spacing w:after="0" w:line="240" w:lineRule="auto"/>
        <w:rPr>
          <w:rFonts w:ascii="Times New Roman" w:eastAsia="Times New Roman" w:hAnsi="Times New Roman" w:cs="Times New Roman"/>
          <w:color w:val="000000"/>
          <w:sz w:val="20"/>
          <w:szCs w:val="20"/>
        </w:rPr>
      </w:pPr>
      <w:bookmarkStart w:id="0" w:name="_GoBack"/>
      <w:bookmarkEnd w:id="0"/>
      <w:r>
        <w:rPr>
          <w:rFonts w:ascii="Times New Roman" w:eastAsia="Times New Roman" w:hAnsi="Times New Roman" w:cs="Times New Roman"/>
          <w:color w:val="000000"/>
          <w:sz w:val="20"/>
          <w:szCs w:val="20"/>
        </w:rPr>
        <w:t xml:space="preserve">Corrections and updates : </w:t>
      </w:r>
    </w:p>
    <w:p w:rsidR="00E95CB9" w:rsidRDefault="00E95CB9" w:rsidP="00B84B8B">
      <w:pPr>
        <w:spacing w:after="0" w:line="240" w:lineRule="auto"/>
        <w:rPr>
          <w:rFonts w:ascii="Times New Roman" w:eastAsia="Times New Roman" w:hAnsi="Times New Roman" w:cs="Times New Roman"/>
          <w:color w:val="000000"/>
          <w:sz w:val="20"/>
          <w:szCs w:val="20"/>
        </w:rPr>
      </w:pPr>
    </w:p>
    <w:p w:rsidR="00E95CB9" w:rsidRDefault="00E95CB9" w:rsidP="00B84B8B">
      <w:pPr>
        <w:spacing w:after="0" w:line="240" w:lineRule="auto"/>
        <w:rPr>
          <w:rFonts w:ascii="Times New Roman" w:eastAsia="Times New Roman" w:hAnsi="Times New Roman" w:cs="Times New Roman"/>
          <w:color w:val="000000"/>
          <w:sz w:val="20"/>
          <w:szCs w:val="20"/>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34-59 &amp; 62-66: Address the importance and purpose of studying adolescent girls.</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xml:space="preserve">Lines 71-72: Address the disagreements in the literature regarding the most beneficial approaches to supporting the development of healthy behaviors in youth. </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77-84: Provide additional details regarding experiential learning and outdoor adventure based programs.</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136-141: Additional details explaining the recruitment of study participants</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w:t>
      </w:r>
    </w:p>
    <w:p w:rsidR="00B84B8B" w:rsidRDefault="00B84B8B" w:rsidP="00B84B8B">
      <w:pPr>
        <w:spacing w:after="0" w:line="240" w:lineRule="auto"/>
        <w:rPr>
          <w:rFonts w:ascii="Times New Roman" w:eastAsia="Times New Roman" w:hAnsi="Times New Roman" w:cs="Times New Roman"/>
          <w:color w:val="000000"/>
          <w:sz w:val="20"/>
          <w:szCs w:val="20"/>
        </w:rPr>
      </w:pPr>
      <w:r w:rsidRPr="00B84B8B">
        <w:rPr>
          <w:rFonts w:ascii="Times New Roman" w:eastAsia="Times New Roman" w:hAnsi="Times New Roman" w:cs="Times New Roman"/>
          <w:color w:val="000000"/>
          <w:sz w:val="20"/>
          <w:szCs w:val="20"/>
        </w:rPr>
        <w:t xml:space="preserve">Lines 148-153: Background regarding group size and dynamics, supporting the decision for this study’s group size. </w:t>
      </w:r>
    </w:p>
    <w:p w:rsidR="00E95CB9" w:rsidRDefault="00E95CB9" w:rsidP="00B84B8B">
      <w:pPr>
        <w:spacing w:after="0" w:line="240" w:lineRule="auto"/>
        <w:rPr>
          <w:rFonts w:ascii="Times New Roman" w:eastAsia="Times New Roman" w:hAnsi="Times New Roman" w:cs="Times New Roman"/>
          <w:color w:val="000000"/>
          <w:sz w:val="20"/>
          <w:szCs w:val="20"/>
        </w:rPr>
      </w:pPr>
    </w:p>
    <w:p w:rsidR="00E95CB9" w:rsidRPr="00B84B8B" w:rsidRDefault="00E95CB9" w:rsidP="00B84B8B">
      <w:pPr>
        <w:spacing w:after="0" w:line="240" w:lineRule="auto"/>
        <w:rPr>
          <w:rFonts w:ascii="Calibri" w:eastAsia="Times New Roman" w:hAnsi="Calibri" w:cs="Calibri"/>
          <w:color w:val="000000"/>
          <w:sz w:val="24"/>
          <w:szCs w:val="24"/>
        </w:rPr>
      </w:pPr>
      <w:r>
        <w:rPr>
          <w:rFonts w:ascii="Times New Roman" w:eastAsia="Times New Roman" w:hAnsi="Times New Roman" w:cs="Times New Roman"/>
          <w:color w:val="000000"/>
          <w:sz w:val="20"/>
          <w:szCs w:val="20"/>
        </w:rPr>
        <w:t xml:space="preserve">Table 2- Description added to table addressing why statements are in quotations. </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xml:space="preserve">Line 222 (Quantitative section): Edits were made to avoid any misleading outcomes re: statistical significance. The </w:t>
      </w:r>
      <w:proofErr w:type="spellStart"/>
      <w:r w:rsidRPr="00B84B8B">
        <w:rPr>
          <w:rFonts w:ascii="Times New Roman" w:eastAsia="Times New Roman" w:hAnsi="Times New Roman" w:cs="Times New Roman"/>
          <w:color w:val="000000"/>
          <w:sz w:val="20"/>
          <w:szCs w:val="20"/>
        </w:rPr>
        <w:t>McNamer</w:t>
      </w:r>
      <w:proofErr w:type="spellEnd"/>
      <w:r w:rsidRPr="00B84B8B">
        <w:rPr>
          <w:rFonts w:ascii="Times New Roman" w:eastAsia="Times New Roman" w:hAnsi="Times New Roman" w:cs="Times New Roman"/>
          <w:color w:val="000000"/>
          <w:sz w:val="20"/>
          <w:szCs w:val="20"/>
        </w:rPr>
        <w:t xml:space="preserve"> test allowed us to compare numerical outcomes for any clinical significance.</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 </w:t>
      </w:r>
    </w:p>
    <w:p w:rsidR="00B84B8B" w:rsidRPr="00B84B8B" w:rsidRDefault="00B84B8B" w:rsidP="00B84B8B">
      <w:pPr>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158-162: Provided further explanation of the transcription process for analysis of the qualitative data. </w:t>
      </w: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171-177: Provided further description of the Social Achievement Goal survey and emphasized/re</w:t>
      </w:r>
      <w:r>
        <w:rPr>
          <w:rFonts w:ascii="Times New Roman" w:eastAsia="Times New Roman" w:hAnsi="Times New Roman" w:cs="Times New Roman"/>
          <w:color w:val="000000"/>
          <w:sz w:val="20"/>
          <w:szCs w:val="20"/>
        </w:rPr>
        <w:t>-</w:t>
      </w:r>
      <w:r w:rsidRPr="00B84B8B">
        <w:rPr>
          <w:rFonts w:ascii="Times New Roman" w:eastAsia="Times New Roman" w:hAnsi="Times New Roman" w:cs="Times New Roman"/>
          <w:color w:val="000000"/>
          <w:sz w:val="20"/>
          <w:szCs w:val="20"/>
        </w:rPr>
        <w:t>described the social development and social demonstration components of the survey. Further described why this survey was chosen for this study.</w:t>
      </w:r>
    </w:p>
    <w:p w:rsidR="00B84B8B" w:rsidRPr="00B84B8B" w:rsidRDefault="00B84B8B" w:rsidP="00B84B8B">
      <w:pPr>
        <w:spacing w:after="0" w:line="240" w:lineRule="auto"/>
        <w:rPr>
          <w:rFonts w:ascii="Calibri" w:eastAsia="Times New Roman" w:hAnsi="Calibri" w:cs="Calibri"/>
          <w:color w:val="000000"/>
          <w:sz w:val="24"/>
          <w:szCs w:val="24"/>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180-181: Provided an example survey question from the Social Achievement Goal survey for increased reader understanding of the survey.</w:t>
      </w:r>
    </w:p>
    <w:p w:rsidR="00B84B8B" w:rsidRPr="00B84B8B" w:rsidRDefault="00B84B8B" w:rsidP="00B84B8B">
      <w:pPr>
        <w:spacing w:after="0" w:line="240" w:lineRule="auto"/>
        <w:rPr>
          <w:rFonts w:ascii="Calibri" w:eastAsia="Times New Roman" w:hAnsi="Calibri" w:cs="Calibri"/>
          <w:color w:val="000000"/>
          <w:sz w:val="24"/>
          <w:szCs w:val="24"/>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186-187: Addressed reliability and validity of the GES, to provide reasoning behind the choice to use this quantitative measure. </w:t>
      </w:r>
    </w:p>
    <w:p w:rsidR="00B84B8B" w:rsidRPr="00B84B8B" w:rsidRDefault="00B84B8B" w:rsidP="00B84B8B">
      <w:pPr>
        <w:spacing w:after="0" w:line="240" w:lineRule="auto"/>
        <w:rPr>
          <w:rFonts w:ascii="Calibri" w:eastAsia="Times New Roman" w:hAnsi="Calibri" w:cs="Calibri"/>
          <w:color w:val="000000"/>
          <w:sz w:val="24"/>
          <w:szCs w:val="24"/>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198-202: Provided specific information on program details such as specific location and timing of sessions. </w:t>
      </w:r>
    </w:p>
    <w:p w:rsidR="00B84B8B" w:rsidRPr="00B84B8B" w:rsidRDefault="00B84B8B" w:rsidP="00B84B8B">
      <w:pPr>
        <w:spacing w:after="0" w:line="240" w:lineRule="auto"/>
        <w:rPr>
          <w:rFonts w:ascii="Calibri" w:eastAsia="Times New Roman" w:hAnsi="Calibri" w:cs="Calibri"/>
          <w:color w:val="000000"/>
          <w:sz w:val="24"/>
          <w:szCs w:val="24"/>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216-218: Reworded start of results section for reader clarity.</w:t>
      </w:r>
    </w:p>
    <w:p w:rsidR="00B84B8B" w:rsidRPr="00B84B8B" w:rsidRDefault="00B84B8B" w:rsidP="00B84B8B">
      <w:pPr>
        <w:spacing w:after="0" w:line="240" w:lineRule="auto"/>
        <w:rPr>
          <w:rFonts w:ascii="Calibri" w:eastAsia="Times New Roman" w:hAnsi="Calibri" w:cs="Calibri"/>
          <w:color w:val="000000"/>
          <w:sz w:val="24"/>
          <w:szCs w:val="24"/>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Lines 253-255: Edits were made to this sentence for enhanced reader understanding of how our results tie to our original hypotheses.</w:t>
      </w:r>
    </w:p>
    <w:p w:rsidR="00E95CB9" w:rsidRPr="00E95CB9" w:rsidRDefault="00E95CB9" w:rsidP="00B84B8B">
      <w:pPr>
        <w:spacing w:after="0" w:line="240" w:lineRule="auto"/>
        <w:rPr>
          <w:rFonts w:ascii="Times New Roman" w:eastAsia="Times New Roman" w:hAnsi="Times New Roman" w:cs="Times New Roman"/>
          <w:color w:val="000000"/>
          <w:sz w:val="24"/>
          <w:szCs w:val="24"/>
        </w:rPr>
      </w:pPr>
    </w:p>
    <w:p w:rsidR="00E95CB9" w:rsidRPr="00B84B8B" w:rsidRDefault="00E95CB9" w:rsidP="00B84B8B">
      <w:pPr>
        <w:spacing w:after="0" w:line="240" w:lineRule="auto"/>
        <w:rPr>
          <w:rFonts w:ascii="Calibri" w:eastAsia="Times New Roman" w:hAnsi="Calibri" w:cs="Calibri"/>
          <w:color w:val="000000"/>
          <w:sz w:val="24"/>
          <w:szCs w:val="24"/>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We also would like to address the reviewer comment that our hypotheses do not connect to our methods approach. We chose to not edit this section as we feel our hypothesis and methods align quite well. The social achievement goal survey specifically targets social development and social demonstration strategies, which are included within our hypotheses. We also chose the GES as it analyzes group cohesion, independence and  skill emersion, which are all components of hypothesis #2.</w:t>
      </w:r>
    </w:p>
    <w:p w:rsidR="00B84B8B" w:rsidRPr="00B84B8B" w:rsidRDefault="00B84B8B" w:rsidP="00B84B8B">
      <w:pPr>
        <w:spacing w:after="0" w:line="240" w:lineRule="auto"/>
        <w:rPr>
          <w:rFonts w:ascii="Calibri" w:eastAsia="Times New Roman" w:hAnsi="Calibri" w:cs="Calibri"/>
          <w:color w:val="000000"/>
          <w:sz w:val="24"/>
          <w:szCs w:val="24"/>
        </w:rPr>
      </w:pPr>
    </w:p>
    <w:p w:rsidR="00B84B8B" w:rsidRPr="00B84B8B" w:rsidRDefault="00B84B8B" w:rsidP="00B84B8B">
      <w:pPr>
        <w:spacing w:after="0" w:line="240" w:lineRule="auto"/>
        <w:rPr>
          <w:rFonts w:ascii="Calibri" w:eastAsia="Times New Roman" w:hAnsi="Calibri" w:cs="Calibri"/>
          <w:color w:val="000000"/>
          <w:sz w:val="24"/>
          <w:szCs w:val="24"/>
        </w:rPr>
      </w:pPr>
      <w:r w:rsidRPr="00B84B8B">
        <w:rPr>
          <w:rFonts w:ascii="Times New Roman" w:eastAsia="Times New Roman" w:hAnsi="Times New Roman" w:cs="Times New Roman"/>
          <w:color w:val="000000"/>
          <w:sz w:val="20"/>
          <w:szCs w:val="20"/>
        </w:rPr>
        <w:t>We thoroughly reviewed our in-text citations and references to ensure we followed APA format without errors. We also reviewed the entire manuscript to ensure the proper tense was used throughout the paper consistently. </w:t>
      </w:r>
    </w:p>
    <w:p w:rsidR="00B84B8B" w:rsidRPr="00B84B8B" w:rsidRDefault="00B84B8B" w:rsidP="00B84B8B">
      <w:pPr>
        <w:spacing w:after="0" w:line="240" w:lineRule="auto"/>
        <w:rPr>
          <w:rFonts w:ascii="Calibri" w:eastAsia="Times New Roman" w:hAnsi="Calibri" w:cs="Calibri"/>
          <w:color w:val="000000"/>
          <w:sz w:val="24"/>
          <w:szCs w:val="24"/>
        </w:rPr>
      </w:pPr>
    </w:p>
    <w:p w:rsidR="0020574D" w:rsidRDefault="00A07803"/>
    <w:p w:rsidR="00B84B8B" w:rsidRPr="009512E6" w:rsidRDefault="00B84B8B">
      <w:pPr>
        <w:rPr>
          <w:rFonts w:ascii="Times New Roman" w:hAnsi="Times New Roman" w:cs="Times New Roman"/>
        </w:rPr>
      </w:pPr>
      <w:r w:rsidRPr="009512E6">
        <w:rPr>
          <w:rFonts w:ascii="Times New Roman" w:hAnsi="Times New Roman" w:cs="Times New Roman"/>
        </w:rPr>
        <w:t xml:space="preserve">. </w:t>
      </w:r>
    </w:p>
    <w:sectPr w:rsidR="00B84B8B" w:rsidRPr="009512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4B8B"/>
    <w:rsid w:val="00163B31"/>
    <w:rsid w:val="005E4FE8"/>
    <w:rsid w:val="009512E6"/>
    <w:rsid w:val="009F6D0F"/>
    <w:rsid w:val="00A07803"/>
    <w:rsid w:val="00B84B8B"/>
    <w:rsid w:val="00E95C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DF8EAC77-1968-DA4C-B277-C1396FBD2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996212">
      <w:bodyDiv w:val="1"/>
      <w:marLeft w:val="0"/>
      <w:marRight w:val="0"/>
      <w:marTop w:val="0"/>
      <w:marBottom w:val="0"/>
      <w:divBdr>
        <w:top w:val="none" w:sz="0" w:space="0" w:color="auto"/>
        <w:left w:val="none" w:sz="0" w:space="0" w:color="auto"/>
        <w:bottom w:val="none" w:sz="0" w:space="0" w:color="auto"/>
        <w:right w:val="none" w:sz="0" w:space="0" w:color="auto"/>
      </w:divBdr>
      <w:divsChild>
        <w:div w:id="1787232459">
          <w:marLeft w:val="0"/>
          <w:marRight w:val="0"/>
          <w:marTop w:val="0"/>
          <w:marBottom w:val="0"/>
          <w:divBdr>
            <w:top w:val="none" w:sz="0" w:space="0" w:color="auto"/>
            <w:left w:val="none" w:sz="0" w:space="0" w:color="auto"/>
            <w:bottom w:val="none" w:sz="0" w:space="0" w:color="auto"/>
            <w:right w:val="none" w:sz="0" w:space="0" w:color="auto"/>
          </w:divBdr>
        </w:div>
        <w:div w:id="1779838087">
          <w:marLeft w:val="0"/>
          <w:marRight w:val="0"/>
          <w:marTop w:val="0"/>
          <w:marBottom w:val="0"/>
          <w:divBdr>
            <w:top w:val="none" w:sz="0" w:space="0" w:color="auto"/>
            <w:left w:val="none" w:sz="0" w:space="0" w:color="auto"/>
            <w:bottom w:val="none" w:sz="0" w:space="0" w:color="auto"/>
            <w:right w:val="none" w:sz="0" w:space="0" w:color="auto"/>
          </w:divBdr>
        </w:div>
        <w:div w:id="1549225986">
          <w:marLeft w:val="0"/>
          <w:marRight w:val="0"/>
          <w:marTop w:val="0"/>
          <w:marBottom w:val="0"/>
          <w:divBdr>
            <w:top w:val="none" w:sz="0" w:space="0" w:color="auto"/>
            <w:left w:val="none" w:sz="0" w:space="0" w:color="auto"/>
            <w:bottom w:val="none" w:sz="0" w:space="0" w:color="auto"/>
            <w:right w:val="none" w:sz="0" w:space="0" w:color="auto"/>
          </w:divBdr>
        </w:div>
        <w:div w:id="1833720691">
          <w:marLeft w:val="0"/>
          <w:marRight w:val="0"/>
          <w:marTop w:val="0"/>
          <w:marBottom w:val="0"/>
          <w:divBdr>
            <w:top w:val="none" w:sz="0" w:space="0" w:color="auto"/>
            <w:left w:val="none" w:sz="0" w:space="0" w:color="auto"/>
            <w:bottom w:val="none" w:sz="0" w:space="0" w:color="auto"/>
            <w:right w:val="none" w:sz="0" w:space="0" w:color="auto"/>
          </w:divBdr>
        </w:div>
        <w:div w:id="1971131715">
          <w:marLeft w:val="0"/>
          <w:marRight w:val="0"/>
          <w:marTop w:val="0"/>
          <w:marBottom w:val="0"/>
          <w:divBdr>
            <w:top w:val="none" w:sz="0" w:space="0" w:color="auto"/>
            <w:left w:val="none" w:sz="0" w:space="0" w:color="auto"/>
            <w:bottom w:val="none" w:sz="0" w:space="0" w:color="auto"/>
            <w:right w:val="none" w:sz="0" w:space="0" w:color="auto"/>
          </w:divBdr>
        </w:div>
        <w:div w:id="1063258736">
          <w:marLeft w:val="0"/>
          <w:marRight w:val="0"/>
          <w:marTop w:val="0"/>
          <w:marBottom w:val="0"/>
          <w:divBdr>
            <w:top w:val="none" w:sz="0" w:space="0" w:color="auto"/>
            <w:left w:val="none" w:sz="0" w:space="0" w:color="auto"/>
            <w:bottom w:val="none" w:sz="0" w:space="0" w:color="auto"/>
            <w:right w:val="none" w:sz="0" w:space="0" w:color="auto"/>
          </w:divBdr>
        </w:div>
        <w:div w:id="2007398480">
          <w:marLeft w:val="0"/>
          <w:marRight w:val="0"/>
          <w:marTop w:val="0"/>
          <w:marBottom w:val="0"/>
          <w:divBdr>
            <w:top w:val="none" w:sz="0" w:space="0" w:color="auto"/>
            <w:left w:val="none" w:sz="0" w:space="0" w:color="auto"/>
            <w:bottom w:val="none" w:sz="0" w:space="0" w:color="auto"/>
            <w:right w:val="none" w:sz="0" w:space="0" w:color="auto"/>
          </w:divBdr>
        </w:div>
        <w:div w:id="846166204">
          <w:marLeft w:val="0"/>
          <w:marRight w:val="0"/>
          <w:marTop w:val="0"/>
          <w:marBottom w:val="0"/>
          <w:divBdr>
            <w:top w:val="none" w:sz="0" w:space="0" w:color="auto"/>
            <w:left w:val="none" w:sz="0" w:space="0" w:color="auto"/>
            <w:bottom w:val="none" w:sz="0" w:space="0" w:color="auto"/>
            <w:right w:val="none" w:sz="0" w:space="0" w:color="auto"/>
          </w:divBdr>
        </w:div>
        <w:div w:id="1658145763">
          <w:marLeft w:val="0"/>
          <w:marRight w:val="0"/>
          <w:marTop w:val="0"/>
          <w:marBottom w:val="0"/>
          <w:divBdr>
            <w:top w:val="none" w:sz="0" w:space="0" w:color="auto"/>
            <w:left w:val="none" w:sz="0" w:space="0" w:color="auto"/>
            <w:bottom w:val="none" w:sz="0" w:space="0" w:color="auto"/>
            <w:right w:val="none" w:sz="0" w:space="0" w:color="auto"/>
          </w:divBdr>
        </w:div>
        <w:div w:id="1389720706">
          <w:marLeft w:val="0"/>
          <w:marRight w:val="0"/>
          <w:marTop w:val="0"/>
          <w:marBottom w:val="0"/>
          <w:divBdr>
            <w:top w:val="none" w:sz="0" w:space="0" w:color="auto"/>
            <w:left w:val="none" w:sz="0" w:space="0" w:color="auto"/>
            <w:bottom w:val="none" w:sz="0" w:space="0" w:color="auto"/>
            <w:right w:val="none" w:sz="0" w:space="0" w:color="auto"/>
          </w:divBdr>
        </w:div>
        <w:div w:id="1342321884">
          <w:marLeft w:val="0"/>
          <w:marRight w:val="0"/>
          <w:marTop w:val="0"/>
          <w:marBottom w:val="0"/>
          <w:divBdr>
            <w:top w:val="none" w:sz="0" w:space="0" w:color="auto"/>
            <w:left w:val="none" w:sz="0" w:space="0" w:color="auto"/>
            <w:bottom w:val="none" w:sz="0" w:space="0" w:color="auto"/>
            <w:right w:val="none" w:sz="0" w:space="0" w:color="auto"/>
          </w:divBdr>
        </w:div>
        <w:div w:id="2013870449">
          <w:marLeft w:val="0"/>
          <w:marRight w:val="0"/>
          <w:marTop w:val="0"/>
          <w:marBottom w:val="0"/>
          <w:divBdr>
            <w:top w:val="none" w:sz="0" w:space="0" w:color="auto"/>
            <w:left w:val="none" w:sz="0" w:space="0" w:color="auto"/>
            <w:bottom w:val="none" w:sz="0" w:space="0" w:color="auto"/>
            <w:right w:val="none" w:sz="0" w:space="0" w:color="auto"/>
          </w:divBdr>
        </w:div>
        <w:div w:id="889460203">
          <w:marLeft w:val="0"/>
          <w:marRight w:val="0"/>
          <w:marTop w:val="0"/>
          <w:marBottom w:val="0"/>
          <w:divBdr>
            <w:top w:val="none" w:sz="0" w:space="0" w:color="auto"/>
            <w:left w:val="none" w:sz="0" w:space="0" w:color="auto"/>
            <w:bottom w:val="none" w:sz="0" w:space="0" w:color="auto"/>
            <w:right w:val="none" w:sz="0" w:space="0" w:color="auto"/>
          </w:divBdr>
        </w:div>
        <w:div w:id="1887792022">
          <w:marLeft w:val="0"/>
          <w:marRight w:val="0"/>
          <w:marTop w:val="0"/>
          <w:marBottom w:val="0"/>
          <w:divBdr>
            <w:top w:val="none" w:sz="0" w:space="0" w:color="auto"/>
            <w:left w:val="none" w:sz="0" w:space="0" w:color="auto"/>
            <w:bottom w:val="none" w:sz="0" w:space="0" w:color="auto"/>
            <w:right w:val="none" w:sz="0" w:space="0" w:color="auto"/>
          </w:divBdr>
        </w:div>
        <w:div w:id="302004454">
          <w:marLeft w:val="0"/>
          <w:marRight w:val="0"/>
          <w:marTop w:val="0"/>
          <w:marBottom w:val="0"/>
          <w:divBdr>
            <w:top w:val="none" w:sz="0" w:space="0" w:color="auto"/>
            <w:left w:val="none" w:sz="0" w:space="0" w:color="auto"/>
            <w:bottom w:val="none" w:sz="0" w:space="0" w:color="auto"/>
            <w:right w:val="none" w:sz="0" w:space="0" w:color="auto"/>
          </w:divBdr>
        </w:div>
        <w:div w:id="1460025223">
          <w:marLeft w:val="0"/>
          <w:marRight w:val="0"/>
          <w:marTop w:val="0"/>
          <w:marBottom w:val="0"/>
          <w:divBdr>
            <w:top w:val="none" w:sz="0" w:space="0" w:color="auto"/>
            <w:left w:val="none" w:sz="0" w:space="0" w:color="auto"/>
            <w:bottom w:val="none" w:sz="0" w:space="0" w:color="auto"/>
            <w:right w:val="none" w:sz="0" w:space="0" w:color="auto"/>
          </w:divBdr>
        </w:div>
        <w:div w:id="1633516697">
          <w:marLeft w:val="0"/>
          <w:marRight w:val="0"/>
          <w:marTop w:val="0"/>
          <w:marBottom w:val="0"/>
          <w:divBdr>
            <w:top w:val="none" w:sz="0" w:space="0" w:color="auto"/>
            <w:left w:val="none" w:sz="0" w:space="0" w:color="auto"/>
            <w:bottom w:val="none" w:sz="0" w:space="0" w:color="auto"/>
            <w:right w:val="none" w:sz="0" w:space="0" w:color="auto"/>
          </w:divBdr>
        </w:div>
      </w:divsChild>
    </w:div>
    <w:div w:id="2060199551">
      <w:bodyDiv w:val="1"/>
      <w:marLeft w:val="0"/>
      <w:marRight w:val="0"/>
      <w:marTop w:val="0"/>
      <w:marBottom w:val="0"/>
      <w:divBdr>
        <w:top w:val="none" w:sz="0" w:space="0" w:color="auto"/>
        <w:left w:val="none" w:sz="0" w:space="0" w:color="auto"/>
        <w:bottom w:val="none" w:sz="0" w:space="0" w:color="auto"/>
        <w:right w:val="none" w:sz="0" w:space="0" w:color="auto"/>
      </w:divBdr>
      <w:divsChild>
        <w:div w:id="748697807">
          <w:marLeft w:val="0"/>
          <w:marRight w:val="0"/>
          <w:marTop w:val="0"/>
          <w:marBottom w:val="0"/>
          <w:divBdr>
            <w:top w:val="none" w:sz="0" w:space="0" w:color="auto"/>
            <w:left w:val="none" w:sz="0" w:space="0" w:color="auto"/>
            <w:bottom w:val="none" w:sz="0" w:space="0" w:color="auto"/>
            <w:right w:val="none" w:sz="0" w:space="0" w:color="auto"/>
          </w:divBdr>
        </w:div>
        <w:div w:id="1811943236">
          <w:marLeft w:val="0"/>
          <w:marRight w:val="0"/>
          <w:marTop w:val="0"/>
          <w:marBottom w:val="0"/>
          <w:divBdr>
            <w:top w:val="none" w:sz="0" w:space="0" w:color="auto"/>
            <w:left w:val="none" w:sz="0" w:space="0" w:color="auto"/>
            <w:bottom w:val="none" w:sz="0" w:space="0" w:color="auto"/>
            <w:right w:val="none" w:sz="0" w:space="0" w:color="auto"/>
          </w:divBdr>
        </w:div>
        <w:div w:id="846873038">
          <w:marLeft w:val="0"/>
          <w:marRight w:val="0"/>
          <w:marTop w:val="0"/>
          <w:marBottom w:val="0"/>
          <w:divBdr>
            <w:top w:val="none" w:sz="0" w:space="0" w:color="auto"/>
            <w:left w:val="none" w:sz="0" w:space="0" w:color="auto"/>
            <w:bottom w:val="none" w:sz="0" w:space="0" w:color="auto"/>
            <w:right w:val="none" w:sz="0" w:space="0" w:color="auto"/>
          </w:divBdr>
        </w:div>
        <w:div w:id="98989445">
          <w:marLeft w:val="0"/>
          <w:marRight w:val="0"/>
          <w:marTop w:val="0"/>
          <w:marBottom w:val="0"/>
          <w:divBdr>
            <w:top w:val="none" w:sz="0" w:space="0" w:color="auto"/>
            <w:left w:val="none" w:sz="0" w:space="0" w:color="auto"/>
            <w:bottom w:val="none" w:sz="0" w:space="0" w:color="auto"/>
            <w:right w:val="none" w:sz="0" w:space="0" w:color="auto"/>
          </w:divBdr>
        </w:div>
        <w:div w:id="438137749">
          <w:marLeft w:val="0"/>
          <w:marRight w:val="0"/>
          <w:marTop w:val="0"/>
          <w:marBottom w:val="0"/>
          <w:divBdr>
            <w:top w:val="none" w:sz="0" w:space="0" w:color="auto"/>
            <w:left w:val="none" w:sz="0" w:space="0" w:color="auto"/>
            <w:bottom w:val="none" w:sz="0" w:space="0" w:color="auto"/>
            <w:right w:val="none" w:sz="0" w:space="0" w:color="auto"/>
          </w:divBdr>
        </w:div>
        <w:div w:id="1228342522">
          <w:marLeft w:val="0"/>
          <w:marRight w:val="0"/>
          <w:marTop w:val="0"/>
          <w:marBottom w:val="0"/>
          <w:divBdr>
            <w:top w:val="none" w:sz="0" w:space="0" w:color="auto"/>
            <w:left w:val="none" w:sz="0" w:space="0" w:color="auto"/>
            <w:bottom w:val="none" w:sz="0" w:space="0" w:color="auto"/>
            <w:right w:val="none" w:sz="0" w:space="0" w:color="auto"/>
          </w:divBdr>
        </w:div>
        <w:div w:id="1738212724">
          <w:marLeft w:val="0"/>
          <w:marRight w:val="0"/>
          <w:marTop w:val="0"/>
          <w:marBottom w:val="0"/>
          <w:divBdr>
            <w:top w:val="none" w:sz="0" w:space="0" w:color="auto"/>
            <w:left w:val="none" w:sz="0" w:space="0" w:color="auto"/>
            <w:bottom w:val="none" w:sz="0" w:space="0" w:color="auto"/>
            <w:right w:val="none" w:sz="0" w:space="0" w:color="auto"/>
          </w:divBdr>
        </w:div>
        <w:div w:id="759058293">
          <w:marLeft w:val="0"/>
          <w:marRight w:val="0"/>
          <w:marTop w:val="0"/>
          <w:marBottom w:val="0"/>
          <w:divBdr>
            <w:top w:val="none" w:sz="0" w:space="0" w:color="auto"/>
            <w:left w:val="none" w:sz="0" w:space="0" w:color="auto"/>
            <w:bottom w:val="none" w:sz="0" w:space="0" w:color="auto"/>
            <w:right w:val="none" w:sz="0" w:space="0" w:color="auto"/>
          </w:divBdr>
        </w:div>
        <w:div w:id="1451319862">
          <w:marLeft w:val="0"/>
          <w:marRight w:val="0"/>
          <w:marTop w:val="0"/>
          <w:marBottom w:val="0"/>
          <w:divBdr>
            <w:top w:val="none" w:sz="0" w:space="0" w:color="auto"/>
            <w:left w:val="none" w:sz="0" w:space="0" w:color="auto"/>
            <w:bottom w:val="none" w:sz="0" w:space="0" w:color="auto"/>
            <w:right w:val="none" w:sz="0" w:space="0" w:color="auto"/>
          </w:divBdr>
        </w:div>
        <w:div w:id="1172263491">
          <w:marLeft w:val="0"/>
          <w:marRight w:val="0"/>
          <w:marTop w:val="0"/>
          <w:marBottom w:val="0"/>
          <w:divBdr>
            <w:top w:val="none" w:sz="0" w:space="0" w:color="auto"/>
            <w:left w:val="none" w:sz="0" w:space="0" w:color="auto"/>
            <w:bottom w:val="none" w:sz="0" w:space="0" w:color="auto"/>
            <w:right w:val="none" w:sz="0" w:space="0" w:color="auto"/>
          </w:divBdr>
        </w:div>
        <w:div w:id="1905019763">
          <w:marLeft w:val="0"/>
          <w:marRight w:val="0"/>
          <w:marTop w:val="0"/>
          <w:marBottom w:val="0"/>
          <w:divBdr>
            <w:top w:val="none" w:sz="0" w:space="0" w:color="auto"/>
            <w:left w:val="none" w:sz="0" w:space="0" w:color="auto"/>
            <w:bottom w:val="none" w:sz="0" w:space="0" w:color="auto"/>
            <w:right w:val="none" w:sz="0" w:space="0" w:color="auto"/>
          </w:divBdr>
        </w:div>
        <w:div w:id="150369792">
          <w:marLeft w:val="0"/>
          <w:marRight w:val="0"/>
          <w:marTop w:val="0"/>
          <w:marBottom w:val="0"/>
          <w:divBdr>
            <w:top w:val="none" w:sz="0" w:space="0" w:color="auto"/>
            <w:left w:val="none" w:sz="0" w:space="0" w:color="auto"/>
            <w:bottom w:val="none" w:sz="0" w:space="0" w:color="auto"/>
            <w:right w:val="none" w:sz="0" w:space="0" w:color="auto"/>
          </w:divBdr>
        </w:div>
        <w:div w:id="89593027">
          <w:marLeft w:val="0"/>
          <w:marRight w:val="0"/>
          <w:marTop w:val="0"/>
          <w:marBottom w:val="0"/>
          <w:divBdr>
            <w:top w:val="none" w:sz="0" w:space="0" w:color="auto"/>
            <w:left w:val="none" w:sz="0" w:space="0" w:color="auto"/>
            <w:bottom w:val="none" w:sz="0" w:space="0" w:color="auto"/>
            <w:right w:val="none" w:sz="0" w:space="0" w:color="auto"/>
          </w:divBdr>
        </w:div>
        <w:div w:id="20543052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363</Words>
  <Characters>2150</Characters>
  <Application>Microsoft Office Word</Application>
  <DocSecurity>0</DocSecurity>
  <Lines>49</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Bruce Martin</cp:lastModifiedBy>
  <cp:revision>3</cp:revision>
  <dcterms:created xsi:type="dcterms:W3CDTF">2018-10-19T23:47:00Z</dcterms:created>
  <dcterms:modified xsi:type="dcterms:W3CDTF">2018-10-22T19:58:00Z</dcterms:modified>
  <cp:category/>
</cp:coreProperties>
</file>