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495" w:rsidRPr="00050063" w:rsidRDefault="00097495" w:rsidP="00050063">
      <w:pPr>
        <w:spacing w:line="480" w:lineRule="auto"/>
        <w:jc w:val="both"/>
        <w:rPr>
          <w:b/>
          <w:sz w:val="24"/>
          <w:szCs w:val="24"/>
        </w:rPr>
      </w:pPr>
      <w:bookmarkStart w:id="0" w:name="_GoBack"/>
      <w:bookmarkEnd w:id="0"/>
      <w:r w:rsidRPr="00050063">
        <w:rPr>
          <w:b/>
          <w:sz w:val="24"/>
          <w:szCs w:val="24"/>
        </w:rPr>
        <w:t>The Relationship Between Quality Of Life Level And Social Appearance Anxiety Level Of Physically Handicapped Boccia Athletes</w:t>
      </w:r>
    </w:p>
    <w:p w:rsidR="008C4562" w:rsidRPr="007D189D" w:rsidRDefault="008C4562" w:rsidP="008C4562">
      <w:pPr>
        <w:autoSpaceDE w:val="0"/>
        <w:autoSpaceDN w:val="0"/>
        <w:adjustRightInd w:val="0"/>
        <w:spacing w:before="120" w:after="120"/>
        <w:jc w:val="both"/>
        <w:rPr>
          <w:rFonts w:eastAsia="Calibri"/>
          <w:bCs/>
          <w:sz w:val="22"/>
          <w:szCs w:val="22"/>
          <w:lang w:val="en-US"/>
        </w:rPr>
      </w:pPr>
    </w:p>
    <w:p w:rsidR="003256A5" w:rsidRPr="00050063" w:rsidRDefault="003256A5" w:rsidP="00050063">
      <w:pPr>
        <w:spacing w:line="480" w:lineRule="auto"/>
        <w:jc w:val="both"/>
        <w:rPr>
          <w:b/>
          <w:sz w:val="24"/>
          <w:szCs w:val="24"/>
          <w:lang w:val="en-GB"/>
        </w:rPr>
      </w:pPr>
      <w:r w:rsidRPr="00050063">
        <w:rPr>
          <w:b/>
          <w:sz w:val="24"/>
          <w:szCs w:val="24"/>
          <w:lang w:val="en-GB"/>
        </w:rPr>
        <w:t>ABSTRACT</w:t>
      </w:r>
    </w:p>
    <w:p w:rsidR="003256A5" w:rsidRPr="00050063" w:rsidRDefault="003256A5" w:rsidP="00BA0759">
      <w:pPr>
        <w:spacing w:line="480" w:lineRule="auto"/>
        <w:ind w:firstLine="708"/>
        <w:jc w:val="both"/>
        <w:rPr>
          <w:sz w:val="24"/>
          <w:szCs w:val="24"/>
          <w:lang w:val="en-US"/>
        </w:rPr>
      </w:pPr>
      <w:r w:rsidRPr="00050063">
        <w:rPr>
          <w:sz w:val="24"/>
          <w:szCs w:val="24"/>
          <w:lang w:val="en-US"/>
        </w:rPr>
        <w:t>The aim of this study is to investigate the relationship between quality of life level and social appearance anxiety levels of physically disabled boccia athletes.</w:t>
      </w:r>
    </w:p>
    <w:p w:rsidR="003256A5" w:rsidRPr="00050063" w:rsidRDefault="003256A5" w:rsidP="00050063">
      <w:pPr>
        <w:spacing w:line="480" w:lineRule="auto"/>
        <w:jc w:val="both"/>
        <w:rPr>
          <w:rFonts w:eastAsia="Calibri"/>
          <w:sz w:val="24"/>
          <w:szCs w:val="24"/>
          <w:lang w:val="en-US"/>
        </w:rPr>
      </w:pPr>
      <w:r w:rsidRPr="00050063">
        <w:rPr>
          <w:rFonts w:eastAsia="Calibri"/>
          <w:b/>
          <w:iCs/>
          <w:color w:val="000000"/>
          <w:kern w:val="16"/>
          <w:sz w:val="24"/>
          <w:szCs w:val="24"/>
          <w:lang w:val="en-US"/>
        </w:rPr>
        <w:t xml:space="preserve"> </w:t>
      </w:r>
      <w:r w:rsidRPr="00050063">
        <w:rPr>
          <w:rFonts w:eastAsia="Calibri"/>
          <w:sz w:val="24"/>
          <w:szCs w:val="24"/>
          <w:lang w:val="en-US"/>
        </w:rPr>
        <w:t>The purpose of the research study, the population 2018-2019 Boccia Championships for the Physically Disabled Turkey to participate 97, athletes, and sampling is determined by sim</w:t>
      </w:r>
      <w:r w:rsidR="00575F1A" w:rsidRPr="00050063">
        <w:rPr>
          <w:rFonts w:eastAsia="Calibri"/>
          <w:sz w:val="24"/>
          <w:szCs w:val="24"/>
          <w:lang w:val="en-US"/>
        </w:rPr>
        <w:t xml:space="preserve">ple random sampling method </w:t>
      </w:r>
      <w:r w:rsidRPr="00050063">
        <w:rPr>
          <w:rFonts w:eastAsia="Calibri"/>
          <w:sz w:val="24"/>
          <w:szCs w:val="24"/>
          <w:lang w:val="en-US"/>
        </w:rPr>
        <w:t>80 athletes are volunteers. Research; The quantitative study was performed by applying the linkage method to the screening model. Questionnaire technique was used as data collection method. Descriptive form, quality of life scale and social appearance anxiety scale were applied to the participants. Correlation and regression analysis were used for statistical analysis.</w:t>
      </w:r>
    </w:p>
    <w:p w:rsidR="003256A5" w:rsidRPr="00050063" w:rsidRDefault="003256A5" w:rsidP="00BA0759">
      <w:pPr>
        <w:spacing w:line="480" w:lineRule="auto"/>
        <w:ind w:firstLine="708"/>
        <w:jc w:val="both"/>
        <w:rPr>
          <w:rFonts w:eastAsia="Calibri"/>
          <w:sz w:val="24"/>
          <w:szCs w:val="24"/>
          <w:lang w:val="en-US"/>
        </w:rPr>
      </w:pPr>
      <w:r w:rsidRPr="00050063">
        <w:rPr>
          <w:rFonts w:eastAsia="Calibri"/>
          <w:sz w:val="24"/>
          <w:szCs w:val="24"/>
          <w:lang w:val="en-US"/>
        </w:rPr>
        <w:t>When the direction and level of the relationship between quality of life and social appearance anxiety were examined; It was found that there was a high level and positive relationship between quality of life and social appearance anxiety. There is a significant relationship between quality of life and social appearance anxiety.</w:t>
      </w:r>
      <w:r w:rsidR="00575F1A" w:rsidRPr="00050063">
        <w:rPr>
          <w:rFonts w:eastAsia="Calibri"/>
          <w:sz w:val="24"/>
          <w:szCs w:val="24"/>
          <w:lang w:val="en-US"/>
        </w:rPr>
        <w:t xml:space="preserve"> Regression coefficient</w:t>
      </w:r>
      <w:r w:rsidRPr="00050063">
        <w:rPr>
          <w:rFonts w:eastAsia="Calibri"/>
          <w:sz w:val="24"/>
          <w:szCs w:val="24"/>
          <w:lang w:val="en-US"/>
        </w:rPr>
        <w:t xml:space="preserve"> values ​​of quality of life level contributes to social appearance anxiety level. </w:t>
      </w:r>
    </w:p>
    <w:p w:rsidR="003256A5" w:rsidRPr="00050063" w:rsidRDefault="003256A5" w:rsidP="00050063">
      <w:pPr>
        <w:spacing w:line="480" w:lineRule="auto"/>
        <w:jc w:val="both"/>
        <w:rPr>
          <w:rFonts w:eastAsia="Calibri"/>
          <w:sz w:val="24"/>
          <w:szCs w:val="24"/>
          <w:lang w:val="en-US"/>
        </w:rPr>
      </w:pPr>
      <w:r w:rsidRPr="00050063">
        <w:rPr>
          <w:rFonts w:eastAsia="Calibri"/>
          <w:sz w:val="24"/>
          <w:szCs w:val="24"/>
          <w:lang w:val="en-US"/>
        </w:rPr>
        <w:t>As a result, a high and negative relationship was found between quality of life and social appearance anxiety. It was found that the quality of life level of the physically disabled individuals engaged in Boccia sport contributed to the social appearance anxiety level. In other words, it has been determined that the determinants of quality of life is an important or priority variable in social appearance anxiety of physically disabled boccia athletes.</w:t>
      </w:r>
    </w:p>
    <w:p w:rsidR="0013021A" w:rsidRDefault="003256A5" w:rsidP="00050063">
      <w:pPr>
        <w:spacing w:line="480" w:lineRule="auto"/>
        <w:jc w:val="both"/>
        <w:rPr>
          <w:sz w:val="24"/>
          <w:szCs w:val="24"/>
          <w:lang w:val="en-GB"/>
        </w:rPr>
      </w:pPr>
      <w:r w:rsidRPr="00050063">
        <w:rPr>
          <w:b/>
          <w:sz w:val="24"/>
          <w:szCs w:val="24"/>
          <w:lang w:val="en-GB"/>
        </w:rPr>
        <w:t>Keywords:</w:t>
      </w:r>
      <w:r w:rsidRPr="00050063">
        <w:rPr>
          <w:sz w:val="24"/>
          <w:szCs w:val="24"/>
          <w:lang w:val="en-GB"/>
        </w:rPr>
        <w:t xml:space="preserve"> Boccia, Physically Handicapped, Quality of Life, Social Appearance Anxiety</w:t>
      </w:r>
    </w:p>
    <w:p w:rsidR="00050063" w:rsidRPr="00050063" w:rsidRDefault="00050063" w:rsidP="00050063">
      <w:pPr>
        <w:spacing w:line="480" w:lineRule="auto"/>
        <w:jc w:val="both"/>
        <w:rPr>
          <w:sz w:val="24"/>
          <w:szCs w:val="24"/>
          <w:lang w:val="en-GB"/>
        </w:rPr>
      </w:pPr>
    </w:p>
    <w:p w:rsidR="00BF7269" w:rsidRPr="00BF7269" w:rsidRDefault="00BF7269" w:rsidP="00BF7269">
      <w:pPr>
        <w:spacing w:line="360" w:lineRule="auto"/>
        <w:jc w:val="both"/>
        <w:rPr>
          <w:lang w:val="en-GB"/>
        </w:rPr>
      </w:pPr>
    </w:p>
    <w:p w:rsidR="00575F1A" w:rsidRPr="00050063" w:rsidRDefault="00575F1A" w:rsidP="00050063">
      <w:pPr>
        <w:spacing w:line="480" w:lineRule="auto"/>
        <w:jc w:val="both"/>
        <w:rPr>
          <w:b/>
          <w:bCs/>
          <w:sz w:val="24"/>
          <w:szCs w:val="24"/>
          <w:lang w:val="en-US"/>
        </w:rPr>
      </w:pPr>
      <w:r w:rsidRPr="00050063">
        <w:rPr>
          <w:b/>
          <w:bCs/>
          <w:sz w:val="24"/>
          <w:szCs w:val="24"/>
          <w:lang w:val="en-US"/>
        </w:rPr>
        <w:lastRenderedPageBreak/>
        <w:t>INTRODUCTION</w:t>
      </w:r>
    </w:p>
    <w:p w:rsidR="00575F1A" w:rsidRPr="00050063" w:rsidRDefault="00575F1A" w:rsidP="00BA0759">
      <w:pPr>
        <w:spacing w:line="480" w:lineRule="auto"/>
        <w:ind w:firstLine="708"/>
        <w:jc w:val="both"/>
        <w:rPr>
          <w:sz w:val="24"/>
          <w:szCs w:val="24"/>
          <w:lang w:val="en-US"/>
        </w:rPr>
      </w:pPr>
      <w:r w:rsidRPr="00050063">
        <w:rPr>
          <w:sz w:val="24"/>
          <w:szCs w:val="24"/>
          <w:lang w:val="en-US"/>
        </w:rPr>
        <w:t>Being disabled affects physically and mentally a person and makes it difficult for him / her to participate in social life. In this context, the inability of physically disabled people to perceive themselves as inadequate due to their disabilities leads to low perception of quality of life and lack of motivation and affects social anxiety levels in case of not u</w:t>
      </w:r>
      <w:r w:rsidR="00826DE1" w:rsidRPr="00050063">
        <w:rPr>
          <w:sz w:val="24"/>
          <w:szCs w:val="24"/>
          <w:lang w:val="en-US"/>
        </w:rPr>
        <w:t>sing their existing potential (Duman et al., 2011)</w:t>
      </w:r>
      <w:r w:rsidRPr="00050063">
        <w:rPr>
          <w:sz w:val="24"/>
          <w:szCs w:val="24"/>
          <w:lang w:val="en-US"/>
        </w:rPr>
        <w:t>. Regardless of the disability status and degree of disability the individual, being able to move, exercise, participate in sport activities gives pleasure to the individual and the mobility developed by these activities affects the quality of life and motivation positively.</w:t>
      </w:r>
    </w:p>
    <w:p w:rsidR="00575F1A" w:rsidRPr="00050063" w:rsidRDefault="00575F1A" w:rsidP="00BA0759">
      <w:pPr>
        <w:spacing w:line="480" w:lineRule="auto"/>
        <w:ind w:firstLine="708"/>
        <w:jc w:val="both"/>
        <w:rPr>
          <w:sz w:val="24"/>
          <w:szCs w:val="24"/>
          <w:lang w:val="en-US"/>
        </w:rPr>
      </w:pPr>
      <w:r w:rsidRPr="00050063">
        <w:rPr>
          <w:sz w:val="24"/>
          <w:szCs w:val="24"/>
          <w:lang w:val="en-US"/>
        </w:rPr>
        <w:t>Especially the intensity of urban life and the disability of the society towards the negative ideas and behaviors towards individuals can negatively affect the adaptation process of the individual to social life. In this case, sport is one of the important factors contributing to the individual's participation in social life besides physical and mental development. For this reason, it is thought that sport phenomenon will have a positive effect on all individuals as well as a positive effect on disabled individuals. Sport, which is an educational activity, reveals the power of individuals to express their common goals and t</w:t>
      </w:r>
      <w:r w:rsidR="00826DE1" w:rsidRPr="00050063">
        <w:rPr>
          <w:sz w:val="24"/>
          <w:szCs w:val="24"/>
          <w:lang w:val="en-US"/>
        </w:rPr>
        <w:t>he sense of appreciation (Erkal, 1992)</w:t>
      </w:r>
      <w:r w:rsidRPr="00050063">
        <w:rPr>
          <w:sz w:val="24"/>
          <w:szCs w:val="24"/>
          <w:lang w:val="en-US"/>
        </w:rPr>
        <w:t>. It is thought that meeting the disabled people with sports in the city life and creating suitable sports areas for these individuals, providing accessibility and accessibility of these areas, making sports branches suitable for all the disabled groups within these areas will accelerate the process of adaptation to social life and increase the quality of life of individuals. Boccia stands out among the sports branches developed for individuals with new and developing physical disabilities.</w:t>
      </w:r>
    </w:p>
    <w:p w:rsidR="00575F1A" w:rsidRPr="00050063" w:rsidRDefault="00575F1A" w:rsidP="00BA0759">
      <w:pPr>
        <w:spacing w:line="480" w:lineRule="auto"/>
        <w:ind w:firstLine="708"/>
        <w:jc w:val="both"/>
        <w:rPr>
          <w:sz w:val="24"/>
          <w:szCs w:val="24"/>
          <w:lang w:val="en-US"/>
        </w:rPr>
      </w:pPr>
      <w:r w:rsidRPr="00050063">
        <w:rPr>
          <w:sz w:val="24"/>
          <w:szCs w:val="24"/>
          <w:lang w:val="en-US"/>
        </w:rPr>
        <w:t>In the light of this information, the following definitions of “Boccia, Quality of Life, Social Appearance” are important for the integrity of our study.</w:t>
      </w:r>
    </w:p>
    <w:p w:rsidR="00575F1A" w:rsidRPr="00050063" w:rsidRDefault="00575F1A" w:rsidP="00050063">
      <w:pPr>
        <w:spacing w:line="480" w:lineRule="auto"/>
        <w:jc w:val="both"/>
        <w:rPr>
          <w:sz w:val="24"/>
          <w:szCs w:val="24"/>
          <w:lang w:val="en-US"/>
        </w:rPr>
      </w:pPr>
      <w:r w:rsidRPr="00050063">
        <w:rPr>
          <w:sz w:val="24"/>
          <w:szCs w:val="24"/>
          <w:lang w:val="en-US"/>
        </w:rPr>
        <w:lastRenderedPageBreak/>
        <w:t>Boccia is an appropriate branch developed for all disability groups, especially for individuals with severe physical disabilities (cerebral palsy or neurological conditions using wheelchairs), aiming to improve their quality of life and facilitating the integration of the disabled individual into the society. is encountered.</w:t>
      </w:r>
    </w:p>
    <w:p w:rsidR="00575F1A" w:rsidRPr="00050063" w:rsidRDefault="00575F1A" w:rsidP="00BA0759">
      <w:pPr>
        <w:spacing w:line="480" w:lineRule="auto"/>
        <w:ind w:firstLine="708"/>
        <w:jc w:val="both"/>
        <w:rPr>
          <w:sz w:val="24"/>
          <w:szCs w:val="24"/>
          <w:lang w:val="en-US"/>
        </w:rPr>
      </w:pPr>
      <w:r w:rsidRPr="00050063">
        <w:rPr>
          <w:sz w:val="24"/>
          <w:szCs w:val="24"/>
          <w:lang w:val="en-US"/>
        </w:rPr>
        <w:t>“Boccia” is played on a smooth surface where these players play by throwing or rolling the colored balls as close as possible to a white target ball known as a “jak”. The pitch of the game is 12.5m x 6m and the shooting area is divided into six throwing boxes. All measurements of the boundary lines are measured thro</w:t>
      </w:r>
      <w:r w:rsidR="00826DE1" w:rsidRPr="00050063">
        <w:rPr>
          <w:sz w:val="24"/>
          <w:szCs w:val="24"/>
          <w:lang w:val="en-US"/>
        </w:rPr>
        <w:t>ugh the corresponding line (</w:t>
      </w:r>
      <w:hyperlink r:id="rId7" w:history="1">
        <w:r w:rsidR="00826DE1" w:rsidRPr="00050063">
          <w:rPr>
            <w:rStyle w:val="Kpr"/>
            <w:color w:val="000000" w:themeColor="text1"/>
            <w:sz w:val="24"/>
            <w:szCs w:val="24"/>
            <w:u w:val="none"/>
          </w:rPr>
          <w:t>http://polskaboccia.pl/wp-content/uploads/2017/05/BOCCIA_game-description-Brochure-Turkish-fin..pdf</w:t>
        </w:r>
      </w:hyperlink>
      <w:r w:rsidR="00826DE1" w:rsidRPr="00050063">
        <w:rPr>
          <w:rStyle w:val="Kpr"/>
          <w:color w:val="000000" w:themeColor="text1"/>
          <w:sz w:val="24"/>
          <w:szCs w:val="24"/>
          <w:u w:val="none"/>
        </w:rPr>
        <w:t xml:space="preserve"> (Access date:17.08.2019).</w:t>
      </w:r>
      <w:r w:rsidR="00826DE1" w:rsidRPr="00050063">
        <w:rPr>
          <w:sz w:val="24"/>
          <w:szCs w:val="24"/>
          <w:lang w:val="en-US"/>
        </w:rPr>
        <w:t xml:space="preserve"> </w:t>
      </w:r>
      <w:r w:rsidRPr="00050063">
        <w:rPr>
          <w:sz w:val="24"/>
          <w:szCs w:val="24"/>
          <w:lang w:val="en-US"/>
        </w:rPr>
        <w:t xml:space="preserve">The player who places the most ball near the “jak” ball wins the game. Individual or doubles matches consist of four chapters, with six chapters in team matches. After each episode, the athlete who sends the ball closest to the jack, gets a double or team point and receives an additional score for each ball that is closer to the “jak” than the opponent. Each athlete throws six balls per pair or team and the game continues </w:t>
      </w:r>
      <w:r w:rsidR="00826DE1" w:rsidRPr="00050063">
        <w:rPr>
          <w:sz w:val="24"/>
          <w:szCs w:val="24"/>
          <w:lang w:val="en-US"/>
        </w:rPr>
        <w:t>(</w:t>
      </w:r>
      <w:hyperlink r:id="rId8" w:history="1">
        <w:r w:rsidR="00826DE1" w:rsidRPr="00050063">
          <w:rPr>
            <w:rStyle w:val="Kpr"/>
            <w:color w:val="000000" w:themeColor="text1"/>
            <w:sz w:val="24"/>
            <w:szCs w:val="24"/>
            <w:u w:val="none"/>
          </w:rPr>
          <w:t>http://polskaboccia.pl/wp-content/uploads/2017/05/BOCCIA_game-description-Brochure-Turkish-fin..pdf</w:t>
        </w:r>
      </w:hyperlink>
      <w:r w:rsidR="00826DE1" w:rsidRPr="00050063">
        <w:rPr>
          <w:rStyle w:val="Kpr"/>
          <w:color w:val="000000" w:themeColor="text1"/>
          <w:sz w:val="24"/>
          <w:szCs w:val="24"/>
          <w:u w:val="none"/>
        </w:rPr>
        <w:t xml:space="preserve"> (Access date:17.08.2019).</w:t>
      </w:r>
      <w:r w:rsidR="00826DE1" w:rsidRPr="00050063">
        <w:rPr>
          <w:sz w:val="24"/>
          <w:szCs w:val="24"/>
          <w:lang w:val="en-US"/>
        </w:rPr>
        <w:t xml:space="preserve"> </w:t>
      </w:r>
      <w:r w:rsidRPr="00050063">
        <w:rPr>
          <w:sz w:val="24"/>
          <w:szCs w:val="24"/>
          <w:lang w:val="en-US"/>
        </w:rPr>
        <w:t>Kal Quality of Life dür is the totality of emotion, thought and consciousness levels based on subjective evaluat</w:t>
      </w:r>
      <w:r w:rsidR="00826DE1" w:rsidRPr="00050063">
        <w:rPr>
          <w:sz w:val="24"/>
          <w:szCs w:val="24"/>
          <w:lang w:val="en-US"/>
        </w:rPr>
        <w:t>ion of individual's own life (Tekeli, 2010)</w:t>
      </w:r>
      <w:r w:rsidRPr="00050063">
        <w:rPr>
          <w:sz w:val="24"/>
          <w:szCs w:val="24"/>
          <w:lang w:val="en-US"/>
        </w:rPr>
        <w:t>. Individuals' anxiety levels in social life can directly affect their quality of life. While the concept of quality of life is defined as the totality of subjective perception, emotion and cognition processes based on the evaluation of the individual's own life, it is an expression of individual well-being and includes the expressions of subjective satisfaction related to various aspects of life. The quality of life scale provides information on psychological health, general health and life satisfaction, general health and quality of life, physical health, soci</w:t>
      </w:r>
      <w:r w:rsidR="00826DE1" w:rsidRPr="00050063">
        <w:rPr>
          <w:sz w:val="24"/>
          <w:szCs w:val="24"/>
          <w:lang w:val="en-US"/>
        </w:rPr>
        <w:t>al and environmental domains (Çivi, 2011)</w:t>
      </w:r>
      <w:r w:rsidRPr="00050063">
        <w:rPr>
          <w:sz w:val="24"/>
          <w:szCs w:val="24"/>
          <w:lang w:val="en-US"/>
        </w:rPr>
        <w:t>.</w:t>
      </w:r>
    </w:p>
    <w:p w:rsidR="00575F1A" w:rsidRPr="00050063" w:rsidRDefault="00575F1A" w:rsidP="00BA0759">
      <w:pPr>
        <w:spacing w:line="480" w:lineRule="auto"/>
        <w:ind w:firstLine="708"/>
        <w:jc w:val="both"/>
        <w:rPr>
          <w:sz w:val="24"/>
          <w:szCs w:val="24"/>
          <w:lang w:val="en-US"/>
        </w:rPr>
      </w:pPr>
      <w:r w:rsidRPr="00050063">
        <w:rPr>
          <w:sz w:val="24"/>
          <w:szCs w:val="24"/>
          <w:lang w:val="en-US"/>
        </w:rPr>
        <w:lastRenderedPageBreak/>
        <w:t> Social Appearance concerns include all concerns about how individuals evaluate outside individuals, including their physical appearance. It also covers anxiety situations from height to cloth</w:t>
      </w:r>
      <w:r w:rsidR="004524D3" w:rsidRPr="00050063">
        <w:rPr>
          <w:sz w:val="24"/>
          <w:szCs w:val="24"/>
          <w:lang w:val="en-US"/>
        </w:rPr>
        <w:t xml:space="preserve">ing style. According to Harter </w:t>
      </w:r>
      <w:r w:rsidR="00167CEA">
        <w:rPr>
          <w:sz w:val="24"/>
          <w:szCs w:val="24"/>
          <w:lang w:val="en-US"/>
        </w:rPr>
        <w:t>(</w:t>
      </w:r>
      <w:r w:rsidR="004524D3" w:rsidRPr="00050063">
        <w:rPr>
          <w:sz w:val="24"/>
          <w:szCs w:val="24"/>
          <w:lang w:val="en-US"/>
        </w:rPr>
        <w:t>1983)</w:t>
      </w:r>
      <w:r w:rsidRPr="00050063">
        <w:rPr>
          <w:sz w:val="24"/>
          <w:szCs w:val="24"/>
          <w:lang w:val="en-US"/>
        </w:rPr>
        <w:t>, how one feels about his appearance, that is, physical respect, is the most important factor that affects all self-esteem. However, the meaning given to appearances and evaluations about appearances may vary according to the tim</w:t>
      </w:r>
      <w:r w:rsidR="004524D3" w:rsidRPr="00050063">
        <w:rPr>
          <w:sz w:val="24"/>
          <w:szCs w:val="24"/>
          <w:lang w:val="en-US"/>
        </w:rPr>
        <w:t>e and culture of the society (Özcan et al., 2013)</w:t>
      </w:r>
      <w:r w:rsidRPr="00050063">
        <w:rPr>
          <w:sz w:val="24"/>
          <w:szCs w:val="24"/>
          <w:lang w:val="en-US"/>
        </w:rPr>
        <w:t>.</w:t>
      </w:r>
    </w:p>
    <w:p w:rsidR="00575F1A" w:rsidRPr="00050063" w:rsidRDefault="00575F1A" w:rsidP="00050063">
      <w:pPr>
        <w:spacing w:line="480" w:lineRule="auto"/>
        <w:jc w:val="both"/>
        <w:rPr>
          <w:sz w:val="24"/>
          <w:szCs w:val="24"/>
          <w:lang w:val="en-US"/>
        </w:rPr>
      </w:pPr>
      <w:r w:rsidRPr="00050063">
        <w:rPr>
          <w:sz w:val="24"/>
          <w:szCs w:val="24"/>
          <w:lang w:val="en-US"/>
        </w:rPr>
        <w:t>For this reason, it is thought that sport plays an important role in eliminating movement deficiencies of physically disabled people based on mobility limitation. This is because it provides the opportunity to develop self-confidence through sports, to develop perception skills, to strengthen communication and to develo</w:t>
      </w:r>
      <w:r w:rsidR="004524D3" w:rsidRPr="00050063">
        <w:rPr>
          <w:sz w:val="24"/>
          <w:szCs w:val="24"/>
          <w:lang w:val="en-US"/>
        </w:rPr>
        <w:t>p a sense of self-confidence (Eroğlu ve Acet, 2017)</w:t>
      </w:r>
      <w:r w:rsidRPr="00050063">
        <w:rPr>
          <w:sz w:val="24"/>
          <w:szCs w:val="24"/>
          <w:lang w:val="en-US"/>
        </w:rPr>
        <w:t>.</w:t>
      </w:r>
      <w:r w:rsidR="00BF7269" w:rsidRPr="00050063">
        <w:rPr>
          <w:sz w:val="24"/>
          <w:szCs w:val="24"/>
          <w:lang w:val="en-US"/>
        </w:rPr>
        <w:t xml:space="preserve"> </w:t>
      </w:r>
      <w:r w:rsidRPr="00050063">
        <w:rPr>
          <w:sz w:val="24"/>
          <w:szCs w:val="24"/>
          <w:lang w:val="en-US"/>
        </w:rPr>
        <w:t>Many researchers have examined behaviors that have an impact on quality of life level and social appearance anxiety level, and although it is thought that physical activity constitutes positive components in self-assessment, the relationship between these two components and phys</w:t>
      </w:r>
      <w:r w:rsidR="004524D3" w:rsidRPr="00050063">
        <w:rPr>
          <w:sz w:val="24"/>
          <w:szCs w:val="24"/>
          <w:lang w:val="en-US"/>
        </w:rPr>
        <w:t xml:space="preserve">ical activity is still unclear (Fox, 2000; </w:t>
      </w:r>
      <w:r w:rsidR="00950AFE" w:rsidRPr="00050063">
        <w:rPr>
          <w:rFonts w:eastAsia="MS ??"/>
          <w:color w:val="000000" w:themeColor="text1"/>
          <w:sz w:val="24"/>
          <w:szCs w:val="24"/>
        </w:rPr>
        <w:t>Mc. Auley</w:t>
      </w:r>
      <w:r w:rsidR="004524D3" w:rsidRPr="00050063">
        <w:rPr>
          <w:rFonts w:eastAsia="MS ??"/>
          <w:color w:val="000000" w:themeColor="text1"/>
          <w:sz w:val="24"/>
          <w:szCs w:val="24"/>
        </w:rPr>
        <w:t xml:space="preserve"> and Rudolph</w:t>
      </w:r>
      <w:r w:rsidR="004524D3" w:rsidRPr="00050063">
        <w:rPr>
          <w:sz w:val="24"/>
          <w:szCs w:val="24"/>
          <w:lang w:val="en-US"/>
        </w:rPr>
        <w:t>, 1995)</w:t>
      </w:r>
      <w:r w:rsidRPr="00050063">
        <w:rPr>
          <w:sz w:val="24"/>
          <w:szCs w:val="24"/>
          <w:lang w:val="en-US"/>
        </w:rPr>
        <w:t>.</w:t>
      </w:r>
    </w:p>
    <w:p w:rsidR="00575F1A" w:rsidRPr="00050063" w:rsidRDefault="00575F1A" w:rsidP="00050063">
      <w:pPr>
        <w:spacing w:line="480" w:lineRule="auto"/>
        <w:jc w:val="both"/>
        <w:rPr>
          <w:sz w:val="24"/>
          <w:szCs w:val="24"/>
          <w:lang w:val="en-US"/>
        </w:rPr>
      </w:pPr>
      <w:r w:rsidRPr="00050063">
        <w:rPr>
          <w:sz w:val="24"/>
          <w:szCs w:val="24"/>
          <w:lang w:val="en-US"/>
        </w:rPr>
        <w:t>It is expected that the results to be obtained in this study may provide suggestions for strengthening the quality of life and social appearance anxiety levels of physically disabled individuals doing boccia sports.</w:t>
      </w:r>
    </w:p>
    <w:p w:rsidR="00575F1A" w:rsidRPr="00050063" w:rsidRDefault="00575F1A" w:rsidP="00050063">
      <w:pPr>
        <w:pStyle w:val="Gvde"/>
        <w:spacing w:after="0" w:line="480" w:lineRule="auto"/>
        <w:jc w:val="both"/>
        <w:rPr>
          <w:rFonts w:ascii="Times New Roman" w:hAnsi="Times New Roman" w:cs="Times New Roman"/>
          <w:b/>
          <w:bCs/>
          <w:color w:val="auto"/>
          <w:sz w:val="24"/>
          <w:szCs w:val="24"/>
          <w:lang w:val="en-US"/>
        </w:rPr>
      </w:pPr>
      <w:r w:rsidRPr="00050063">
        <w:rPr>
          <w:rFonts w:ascii="Times New Roman" w:hAnsi="Times New Roman" w:cs="Times New Roman"/>
          <w:b/>
          <w:bCs/>
          <w:color w:val="auto"/>
          <w:sz w:val="24"/>
          <w:szCs w:val="24"/>
          <w:lang w:val="en-US"/>
        </w:rPr>
        <w:t>MATERIAL AND METHOD</w:t>
      </w:r>
    </w:p>
    <w:p w:rsidR="00575F1A" w:rsidRPr="00050063" w:rsidRDefault="00575F1A" w:rsidP="00050063">
      <w:pPr>
        <w:pStyle w:val="Gvde"/>
        <w:spacing w:after="0" w:line="480" w:lineRule="auto"/>
        <w:jc w:val="both"/>
        <w:rPr>
          <w:rFonts w:ascii="Times New Roman" w:hAnsi="Times New Roman" w:cs="Times New Roman"/>
          <w:b/>
          <w:bCs/>
          <w:color w:val="auto"/>
          <w:sz w:val="24"/>
          <w:szCs w:val="24"/>
          <w:lang w:val="en-US"/>
        </w:rPr>
      </w:pPr>
      <w:r w:rsidRPr="00050063">
        <w:rPr>
          <w:rStyle w:val="Vurgu"/>
          <w:rFonts w:ascii="Times New Roman" w:hAnsi="Times New Roman" w:cs="Times New Roman"/>
          <w:sz w:val="24"/>
          <w:szCs w:val="24"/>
          <w:shd w:val="clear" w:color="auto" w:fill="FFFFFF"/>
          <w:lang w:val="en-US"/>
        </w:rPr>
        <w:t>Participants.</w:t>
      </w:r>
      <w:r w:rsidRPr="00050063">
        <w:rPr>
          <w:rFonts w:ascii="Times New Roman" w:hAnsi="Times New Roman" w:cs="Times New Roman"/>
          <w:sz w:val="24"/>
          <w:szCs w:val="24"/>
          <w:lang w:val="en-US"/>
        </w:rPr>
        <w:br/>
      </w:r>
      <w:r w:rsidRPr="00050063">
        <w:rPr>
          <w:rFonts w:ascii="Times New Roman" w:hAnsi="Times New Roman" w:cs="Times New Roman"/>
          <w:b/>
          <w:bCs/>
          <w:color w:val="auto"/>
          <w:sz w:val="24"/>
          <w:szCs w:val="24"/>
          <w:lang w:val="en-US"/>
        </w:rPr>
        <w:t xml:space="preserve">Forming Voluntary Groups: </w:t>
      </w:r>
    </w:p>
    <w:p w:rsidR="00167CEA" w:rsidRPr="00BA0759" w:rsidRDefault="00575F1A" w:rsidP="00BA0759">
      <w:pPr>
        <w:autoSpaceDE w:val="0"/>
        <w:autoSpaceDN w:val="0"/>
        <w:adjustRightInd w:val="0"/>
        <w:spacing w:line="480" w:lineRule="auto"/>
        <w:ind w:firstLine="708"/>
        <w:jc w:val="both"/>
        <w:rPr>
          <w:sz w:val="24"/>
          <w:szCs w:val="24"/>
          <w:lang w:val="en-US"/>
        </w:rPr>
      </w:pPr>
      <w:r w:rsidRPr="00050063">
        <w:rPr>
          <w:sz w:val="24"/>
          <w:szCs w:val="24"/>
          <w:lang w:val="en-US"/>
        </w:rPr>
        <w:t xml:space="preserve">The purpose of the research study, the population 2018-2019 Boccia Championships for the Physically Disabled Turkey to participate (n = 97), athletes, and sampling is determined by simple random sampling method (n = 83) athletes are volunteers. After the participants were informed about the study, participation in the study was conducted on a voluntary basis. After the answers given to the scales were examined, the scales that were filled in incomplete or </w:t>
      </w:r>
      <w:r w:rsidRPr="00050063">
        <w:rPr>
          <w:sz w:val="24"/>
          <w:szCs w:val="24"/>
          <w:lang w:val="en-US"/>
        </w:rPr>
        <w:lastRenderedPageBreak/>
        <w:t>incorrectly were not taken into consideration and the scale of 80 participants was taken into consideration.</w:t>
      </w:r>
    </w:p>
    <w:p w:rsidR="00575F1A" w:rsidRPr="00050063" w:rsidRDefault="00575F1A" w:rsidP="00050063">
      <w:pPr>
        <w:autoSpaceDE w:val="0"/>
        <w:autoSpaceDN w:val="0"/>
        <w:adjustRightInd w:val="0"/>
        <w:spacing w:line="480" w:lineRule="auto"/>
        <w:jc w:val="both"/>
        <w:rPr>
          <w:i/>
          <w:sz w:val="24"/>
          <w:szCs w:val="24"/>
          <w:lang w:val="en-US"/>
        </w:rPr>
      </w:pPr>
      <w:r w:rsidRPr="00050063">
        <w:rPr>
          <w:i/>
          <w:sz w:val="24"/>
          <w:szCs w:val="24"/>
          <w:lang w:val="en-US"/>
        </w:rPr>
        <w:t>Measurements and Procedures</w:t>
      </w:r>
    </w:p>
    <w:p w:rsidR="00575F1A" w:rsidRPr="00050063" w:rsidRDefault="00575F1A" w:rsidP="00BA0759">
      <w:pPr>
        <w:spacing w:line="480" w:lineRule="auto"/>
        <w:ind w:firstLine="708"/>
        <w:jc w:val="both"/>
        <w:rPr>
          <w:sz w:val="24"/>
          <w:szCs w:val="24"/>
          <w:lang w:val="en-US"/>
        </w:rPr>
      </w:pPr>
      <w:r w:rsidRPr="00050063">
        <w:rPr>
          <w:sz w:val="24"/>
          <w:szCs w:val="24"/>
          <w:lang w:val="en-US"/>
        </w:rPr>
        <w:t xml:space="preserve">The aim of this study; The aim of this study is to evaluate the relationship between quality of life and social appearance anxiety of physically disabled boccia athletes. In this direction, the relational screening method was used to determine the presence and / or degree of co-change between two or more variables </w:t>
      </w:r>
      <w:r w:rsidR="004524D3" w:rsidRPr="00050063">
        <w:rPr>
          <w:sz w:val="24"/>
          <w:szCs w:val="24"/>
          <w:lang w:val="en-US"/>
        </w:rPr>
        <w:t>(Karasar, 2008; Ekici ve Hevedanlı, 2010).</w:t>
      </w:r>
    </w:p>
    <w:p w:rsidR="00575F1A" w:rsidRPr="00050063" w:rsidRDefault="00575F1A" w:rsidP="00050063">
      <w:pPr>
        <w:spacing w:line="480" w:lineRule="auto"/>
        <w:jc w:val="both"/>
        <w:rPr>
          <w:sz w:val="24"/>
          <w:szCs w:val="24"/>
          <w:lang w:val="en-US"/>
        </w:rPr>
      </w:pPr>
      <w:r w:rsidRPr="00050063">
        <w:rPr>
          <w:sz w:val="24"/>
          <w:szCs w:val="24"/>
          <w:lang w:val="en-US"/>
        </w:rPr>
        <w:t>Descriptive form created by the researcher; It consists of 3 questions: age, gender and participation in the competition. The data were collected by questionnaire technique. The scales were applied to the participants on a voluntary basis. In order to measure the social appearance anxiety of the participants, and Social Appearance Anxi</w:t>
      </w:r>
      <w:r w:rsidR="00167CEA">
        <w:rPr>
          <w:sz w:val="24"/>
          <w:szCs w:val="24"/>
          <w:lang w:val="en-US"/>
        </w:rPr>
        <w:t>ety”, Hart et al.</w:t>
      </w:r>
      <w:r w:rsidR="004524D3" w:rsidRPr="00050063">
        <w:rPr>
          <w:sz w:val="24"/>
          <w:szCs w:val="24"/>
          <w:lang w:val="en-US"/>
        </w:rPr>
        <w:t xml:space="preserve"> (2008)</w:t>
      </w:r>
      <w:r w:rsidR="00167CEA">
        <w:rPr>
          <w:sz w:val="24"/>
          <w:szCs w:val="24"/>
          <w:lang w:val="en-US"/>
        </w:rPr>
        <w:t>,</w:t>
      </w:r>
      <w:r w:rsidRPr="00050063">
        <w:rPr>
          <w:sz w:val="24"/>
          <w:szCs w:val="24"/>
          <w:lang w:val="en-US"/>
        </w:rPr>
        <w:t xml:space="preserve"> It is a 16-item, five-point Likert-type one-dimensiona</w:t>
      </w:r>
      <w:r w:rsidR="004524D3" w:rsidRPr="00050063">
        <w:rPr>
          <w:sz w:val="24"/>
          <w:szCs w:val="24"/>
          <w:lang w:val="en-US"/>
        </w:rPr>
        <w:t>l scale developed by Doğan (2010)</w:t>
      </w:r>
      <w:r w:rsidR="00167CEA">
        <w:rPr>
          <w:sz w:val="24"/>
          <w:szCs w:val="24"/>
          <w:lang w:val="en-US"/>
        </w:rPr>
        <w:t>,</w:t>
      </w:r>
      <w:r w:rsidRPr="00050063">
        <w:rPr>
          <w:sz w:val="24"/>
          <w:szCs w:val="24"/>
          <w:lang w:val="en-US"/>
        </w:rPr>
        <w:t xml:space="preserve"> SSIQ consists of cognitive, affective and behavioral expressions related to appearance an</w:t>
      </w:r>
      <w:r w:rsidR="004524D3" w:rsidRPr="00050063">
        <w:rPr>
          <w:sz w:val="24"/>
          <w:szCs w:val="24"/>
          <w:lang w:val="en-US"/>
        </w:rPr>
        <w:t>xiety of individuals. Doğan (2010)</w:t>
      </w:r>
      <w:r w:rsidR="00167CEA">
        <w:rPr>
          <w:sz w:val="24"/>
          <w:szCs w:val="24"/>
          <w:lang w:val="en-US"/>
        </w:rPr>
        <w:t>,</w:t>
      </w:r>
      <w:r w:rsidRPr="00050063">
        <w:rPr>
          <w:sz w:val="24"/>
          <w:szCs w:val="24"/>
          <w:lang w:val="en-US"/>
        </w:rPr>
        <w:t xml:space="preserve"> determined the reliability coefficient of the scale as 0.88. In this study, it is seen that the reliability coefficient of the scale is 0.87. It was de</w:t>
      </w:r>
      <w:r w:rsidR="00720FD5" w:rsidRPr="00050063">
        <w:rPr>
          <w:sz w:val="24"/>
          <w:szCs w:val="24"/>
          <w:lang w:val="en-US"/>
        </w:rPr>
        <w:t>veloped by Rand Corporation (1992)</w:t>
      </w:r>
      <w:r w:rsidR="00167CEA">
        <w:rPr>
          <w:sz w:val="24"/>
          <w:szCs w:val="24"/>
          <w:lang w:val="en-US"/>
        </w:rPr>
        <w:t xml:space="preserve">, </w:t>
      </w:r>
      <w:r w:rsidRPr="00050063">
        <w:rPr>
          <w:sz w:val="24"/>
          <w:szCs w:val="24"/>
          <w:lang w:val="en-US"/>
        </w:rPr>
        <w:t>in 1992 to measure the quality of life of the participants. Koçyiğit et al.</w:t>
      </w:r>
      <w:r w:rsidR="004524D3" w:rsidRPr="00050063">
        <w:rPr>
          <w:sz w:val="24"/>
          <w:szCs w:val="24"/>
          <w:lang w:val="en-US"/>
        </w:rPr>
        <w:t>,</w:t>
      </w:r>
      <w:r w:rsidR="00720FD5" w:rsidRPr="00050063">
        <w:rPr>
          <w:sz w:val="24"/>
          <w:szCs w:val="24"/>
          <w:lang w:val="en-US"/>
        </w:rPr>
        <w:t xml:space="preserve"> (1999)</w:t>
      </w:r>
      <w:r w:rsidRPr="00050063">
        <w:rPr>
          <w:sz w:val="24"/>
          <w:szCs w:val="24"/>
          <w:lang w:val="en-US"/>
        </w:rPr>
        <w:t xml:space="preserve"> used the short form 36 (SF-36) of the Turkish Quality of Life Scale. 9 items of the scale were used to measure emo</w:t>
      </w:r>
      <w:r w:rsidR="00720FD5" w:rsidRPr="00050063">
        <w:rPr>
          <w:sz w:val="24"/>
          <w:szCs w:val="24"/>
          <w:lang w:val="en-US"/>
        </w:rPr>
        <w:t>tions as a single dimension (</w:t>
      </w:r>
      <w:r w:rsidR="00720FD5" w:rsidRPr="00050063">
        <w:rPr>
          <w:color w:val="000000" w:themeColor="text1"/>
          <w:sz w:val="24"/>
          <w:szCs w:val="24"/>
        </w:rPr>
        <w:t>Aksungur, 2009)</w:t>
      </w:r>
      <w:r w:rsidRPr="00050063">
        <w:rPr>
          <w:sz w:val="24"/>
          <w:szCs w:val="24"/>
          <w:lang w:val="en-US"/>
        </w:rPr>
        <w:t>. The scale is scaled with a five-point Likert rating and is graded (1) I disagree, (2) Rarely, (3) Sometimes, (4) Most of the time, (5) Always.</w:t>
      </w:r>
    </w:p>
    <w:p w:rsidR="00575F1A" w:rsidRPr="00050063" w:rsidRDefault="00575F1A" w:rsidP="00050063">
      <w:pPr>
        <w:spacing w:line="480" w:lineRule="auto"/>
        <w:jc w:val="both"/>
        <w:rPr>
          <w:i/>
          <w:iCs/>
          <w:sz w:val="24"/>
          <w:szCs w:val="24"/>
          <w:shd w:val="clear" w:color="auto" w:fill="FFFFFF"/>
          <w:lang w:val="en-US"/>
        </w:rPr>
      </w:pPr>
      <w:r w:rsidRPr="00050063">
        <w:rPr>
          <w:rStyle w:val="Vurgu"/>
          <w:sz w:val="24"/>
          <w:szCs w:val="24"/>
          <w:shd w:val="clear" w:color="auto" w:fill="FFFFFF"/>
          <w:lang w:val="en-US"/>
        </w:rPr>
        <w:t>Statistical Analysis</w:t>
      </w:r>
    </w:p>
    <w:p w:rsidR="00575F1A" w:rsidRPr="00050063" w:rsidRDefault="00575F1A" w:rsidP="00BA0759">
      <w:pPr>
        <w:spacing w:line="480" w:lineRule="auto"/>
        <w:ind w:firstLine="708"/>
        <w:jc w:val="both"/>
        <w:rPr>
          <w:sz w:val="24"/>
          <w:szCs w:val="24"/>
          <w:lang w:val="en-US"/>
        </w:rPr>
      </w:pPr>
      <w:r w:rsidRPr="00050063">
        <w:rPr>
          <w:sz w:val="24"/>
          <w:szCs w:val="24"/>
          <w:lang w:val="en-US"/>
        </w:rPr>
        <w:t>The data obtained from descriptive information form, age quality and social appearance anxiety</w:t>
      </w:r>
      <w:r w:rsidR="00720FD5" w:rsidRPr="00050063">
        <w:rPr>
          <w:sz w:val="24"/>
          <w:szCs w:val="24"/>
          <w:lang w:val="en-US"/>
        </w:rPr>
        <w:t xml:space="preserve"> scales were entered into SPSS 25 </w:t>
      </w:r>
      <w:r w:rsidRPr="00050063">
        <w:rPr>
          <w:sz w:val="24"/>
          <w:szCs w:val="24"/>
          <w:lang w:val="en-US"/>
        </w:rPr>
        <w:t xml:space="preserve">package program and analyzes were performed through this program. Personal information about the candidates, inventory averages and factor scores were given by determining frequency (f) and percentage (%) values. Parametric and nonparametric distribution of scores; parametric and nonparametric distribution curves and </w:t>
      </w:r>
      <w:r w:rsidRPr="00050063">
        <w:rPr>
          <w:sz w:val="24"/>
          <w:szCs w:val="24"/>
          <w:lang w:val="en-US"/>
        </w:rPr>
        <w:lastRenderedPageBreak/>
        <w:t>skewness-kurtosis values were examined. Data show parametric distribution. Pearson Correlation and Regression Analysis were used for statistical analysis.</w:t>
      </w:r>
    </w:p>
    <w:p w:rsidR="00575F1A" w:rsidRPr="00050063" w:rsidRDefault="00575F1A" w:rsidP="00050063">
      <w:pPr>
        <w:spacing w:line="480" w:lineRule="auto"/>
        <w:jc w:val="both"/>
        <w:rPr>
          <w:b/>
          <w:sz w:val="24"/>
          <w:szCs w:val="24"/>
        </w:rPr>
      </w:pPr>
      <w:r w:rsidRPr="00050063">
        <w:rPr>
          <w:b/>
          <w:sz w:val="24"/>
          <w:szCs w:val="24"/>
        </w:rPr>
        <w:t>RESULTS</w:t>
      </w:r>
    </w:p>
    <w:p w:rsidR="00575F1A" w:rsidRPr="00050063" w:rsidRDefault="00575F1A" w:rsidP="00BA0759">
      <w:pPr>
        <w:spacing w:line="480" w:lineRule="auto"/>
        <w:ind w:firstLine="708"/>
        <w:jc w:val="both"/>
        <w:rPr>
          <w:sz w:val="24"/>
          <w:szCs w:val="24"/>
          <w:lang w:val="en-US"/>
        </w:rPr>
      </w:pPr>
      <w:r w:rsidRPr="00050063">
        <w:rPr>
          <w:sz w:val="24"/>
          <w:szCs w:val="24"/>
          <w:lang w:val="en-US"/>
        </w:rPr>
        <w:t>When Table 1 is examined, Cronbach’s Alpha values obtained for each scale; the overall scales are reliable enough. The data provided by the participants with the scales show an acceptable level of consistency.</w:t>
      </w:r>
    </w:p>
    <w:p w:rsidR="00575F1A" w:rsidRPr="00050063" w:rsidRDefault="00575F1A" w:rsidP="00050063">
      <w:pPr>
        <w:spacing w:line="480" w:lineRule="auto"/>
        <w:jc w:val="both"/>
        <w:rPr>
          <w:sz w:val="24"/>
          <w:szCs w:val="24"/>
          <w:lang w:val="en-US"/>
        </w:rPr>
      </w:pPr>
      <w:r w:rsidRPr="00050063">
        <w:rPr>
          <w:sz w:val="24"/>
          <w:szCs w:val="24"/>
          <w:lang w:val="en-US"/>
        </w:rPr>
        <w:t>Table 2 When the direction and level of the relationship between quality of life and social appearance anxiety were examined; It was found that there was a high level and negative relationship between quality of life and social appearance anxiety (r = -</w:t>
      </w:r>
      <w:r w:rsidR="00BC220E" w:rsidRPr="00050063">
        <w:rPr>
          <w:sz w:val="24"/>
          <w:szCs w:val="24"/>
          <w:lang w:val="en-US"/>
        </w:rPr>
        <w:t>0. 803, P</w:t>
      </w:r>
      <w:r w:rsidRPr="00050063">
        <w:rPr>
          <w:sz w:val="24"/>
          <w:szCs w:val="24"/>
          <w:lang w:val="en-US"/>
        </w:rPr>
        <w:t xml:space="preserve"> =</w:t>
      </w:r>
      <w:r w:rsidR="00BC220E" w:rsidRPr="00050063">
        <w:rPr>
          <w:sz w:val="24"/>
          <w:szCs w:val="24"/>
          <w:lang w:val="en-US"/>
        </w:rPr>
        <w:t>0.</w:t>
      </w:r>
      <w:r w:rsidRPr="00050063">
        <w:rPr>
          <w:sz w:val="24"/>
          <w:szCs w:val="24"/>
          <w:lang w:val="en-US"/>
        </w:rPr>
        <w:t xml:space="preserve"> 000).</w:t>
      </w:r>
    </w:p>
    <w:p w:rsidR="008C1776" w:rsidRPr="007266DF" w:rsidRDefault="00575F1A" w:rsidP="007266DF">
      <w:pPr>
        <w:spacing w:line="480" w:lineRule="auto"/>
        <w:ind w:firstLine="708"/>
        <w:jc w:val="both"/>
        <w:rPr>
          <w:sz w:val="24"/>
          <w:szCs w:val="24"/>
          <w:lang w:val="en-US"/>
        </w:rPr>
      </w:pPr>
      <w:r w:rsidRPr="00050063">
        <w:rPr>
          <w:sz w:val="24"/>
          <w:szCs w:val="24"/>
          <w:lang w:val="en-US"/>
        </w:rPr>
        <w:t>When Table 3 is examined, it is seen that there is a significant relationship between quality of life and social appearance anxiety. (R = -</w:t>
      </w:r>
      <w:r w:rsidR="00BC220E" w:rsidRPr="00050063">
        <w:rPr>
          <w:sz w:val="24"/>
          <w:szCs w:val="24"/>
          <w:lang w:val="en-US"/>
        </w:rPr>
        <w:t>0.</w:t>
      </w:r>
      <w:r w:rsidRPr="00050063">
        <w:rPr>
          <w:sz w:val="24"/>
          <w:szCs w:val="24"/>
          <w:lang w:val="en-US"/>
        </w:rPr>
        <w:t xml:space="preserve"> 803, R</w:t>
      </w:r>
      <w:r w:rsidRPr="00050063">
        <w:rPr>
          <w:sz w:val="24"/>
          <w:szCs w:val="24"/>
          <w:vertAlign w:val="superscript"/>
          <w:lang w:val="en-US"/>
        </w:rPr>
        <w:t>2</w:t>
      </w:r>
      <w:r w:rsidRPr="00050063">
        <w:rPr>
          <w:sz w:val="24"/>
          <w:szCs w:val="24"/>
          <w:lang w:val="en-US"/>
        </w:rPr>
        <w:t xml:space="preserve"> =</w:t>
      </w:r>
      <w:r w:rsidR="00BC220E" w:rsidRPr="00050063">
        <w:rPr>
          <w:sz w:val="24"/>
          <w:szCs w:val="24"/>
          <w:lang w:val="en-US"/>
        </w:rPr>
        <w:t>0. 644; P</w:t>
      </w:r>
      <w:r w:rsidRPr="00050063">
        <w:rPr>
          <w:sz w:val="24"/>
          <w:szCs w:val="24"/>
          <w:lang w:val="en-US"/>
        </w:rPr>
        <w:t>&lt;</w:t>
      </w:r>
      <w:r w:rsidR="00BC220E" w:rsidRPr="00050063">
        <w:rPr>
          <w:sz w:val="24"/>
          <w:szCs w:val="24"/>
          <w:lang w:val="en-US"/>
        </w:rPr>
        <w:t>0.</w:t>
      </w:r>
      <w:r w:rsidRPr="00050063">
        <w:rPr>
          <w:sz w:val="24"/>
          <w:szCs w:val="24"/>
          <w:lang w:val="en-US"/>
        </w:rPr>
        <w:t xml:space="preserve"> 001). </w:t>
      </w:r>
      <w:r w:rsidR="00BC220E" w:rsidRPr="00050063">
        <w:rPr>
          <w:sz w:val="24"/>
          <w:szCs w:val="24"/>
          <w:lang w:val="en-US"/>
        </w:rPr>
        <w:t>Regression Coefficient = 1.</w:t>
      </w:r>
      <w:r w:rsidRPr="00050063">
        <w:rPr>
          <w:sz w:val="24"/>
          <w:szCs w:val="24"/>
          <w:lang w:val="en-US"/>
        </w:rPr>
        <w:t xml:space="preserve">582, t = </w:t>
      </w:r>
      <w:r w:rsidR="00BC220E" w:rsidRPr="00050063">
        <w:rPr>
          <w:sz w:val="24"/>
          <w:szCs w:val="24"/>
          <w:lang w:val="en-US"/>
        </w:rPr>
        <w:t>11.883, P</w:t>
      </w:r>
      <w:r w:rsidRPr="00050063">
        <w:rPr>
          <w:sz w:val="24"/>
          <w:szCs w:val="24"/>
          <w:lang w:val="en-US"/>
        </w:rPr>
        <w:t xml:space="preserve"> =</w:t>
      </w:r>
      <w:r w:rsidR="00BC220E" w:rsidRPr="00050063">
        <w:rPr>
          <w:sz w:val="24"/>
          <w:szCs w:val="24"/>
          <w:lang w:val="en-US"/>
        </w:rPr>
        <w:t>0.</w:t>
      </w:r>
      <w:r w:rsidRPr="00050063">
        <w:rPr>
          <w:sz w:val="24"/>
          <w:szCs w:val="24"/>
          <w:lang w:val="en-US"/>
        </w:rPr>
        <w:t xml:space="preserve"> 000 values of quality of life level contributes to social appearance anxiety level. In other words, it was found that quality of life is a determining or important variable in determining social appearance concerns of physically disabled boccia athletes. The 644 R Square value, which was determined as a result of statistical analysis, reveals that quality of life is a predictor of social appearance anxiety level and explains about 64.4% of the total variance.</w:t>
      </w:r>
    </w:p>
    <w:p w:rsidR="008C1776" w:rsidRPr="00050063" w:rsidRDefault="008C1776" w:rsidP="008C1776">
      <w:pPr>
        <w:jc w:val="both"/>
        <w:rPr>
          <w:sz w:val="24"/>
          <w:szCs w:val="24"/>
          <w:lang w:val="en-US"/>
        </w:rPr>
      </w:pPr>
      <w:r w:rsidRPr="00050063">
        <w:rPr>
          <w:b/>
          <w:bCs/>
          <w:sz w:val="24"/>
          <w:szCs w:val="24"/>
          <w:lang w:val="en-US"/>
        </w:rPr>
        <w:t>Table 1.</w:t>
      </w:r>
      <w:r w:rsidRPr="00050063">
        <w:rPr>
          <w:sz w:val="24"/>
          <w:szCs w:val="24"/>
          <w:lang w:val="en-US"/>
        </w:rPr>
        <w:t xml:space="preserve"> Results of Reliability Analysis of Scales</w:t>
      </w:r>
    </w:p>
    <w:p w:rsidR="008C1776" w:rsidRDefault="008C1776" w:rsidP="008C1776">
      <w:pPr>
        <w:jc w:val="both"/>
        <w:rPr>
          <w:lang w:val="en-US"/>
        </w:rPr>
      </w:pPr>
    </w:p>
    <w:tbl>
      <w:tblPr>
        <w:tblStyle w:val="TabloKlavuzu"/>
        <w:tblW w:w="5000" w:type="pct"/>
        <w:tblLook w:val="04A0" w:firstRow="1" w:lastRow="0" w:firstColumn="1" w:lastColumn="0" w:noHBand="0" w:noVBand="1"/>
      </w:tblPr>
      <w:tblGrid>
        <w:gridCol w:w="3113"/>
        <w:gridCol w:w="2125"/>
        <w:gridCol w:w="3822"/>
      </w:tblGrid>
      <w:tr w:rsidR="008C1776" w:rsidRPr="00C04EDC" w:rsidTr="0013021A">
        <w:tc>
          <w:tcPr>
            <w:tcW w:w="1718" w:type="pct"/>
          </w:tcPr>
          <w:p w:rsidR="008C1776" w:rsidRPr="009E055E" w:rsidRDefault="008C1776" w:rsidP="0013021A">
            <w:pPr>
              <w:rPr>
                <w:lang w:val="en-US"/>
              </w:rPr>
            </w:pPr>
          </w:p>
        </w:tc>
        <w:tc>
          <w:tcPr>
            <w:tcW w:w="1173" w:type="pct"/>
          </w:tcPr>
          <w:p w:rsidR="008C1776" w:rsidRPr="009E055E" w:rsidRDefault="008C1776" w:rsidP="0013021A">
            <w:pPr>
              <w:jc w:val="center"/>
              <w:rPr>
                <w:b/>
                <w:lang w:val="en-US"/>
              </w:rPr>
            </w:pPr>
            <w:r w:rsidRPr="009E055E">
              <w:rPr>
                <w:b/>
                <w:lang w:val="en-US"/>
              </w:rPr>
              <w:t>Number of Items</w:t>
            </w:r>
          </w:p>
        </w:tc>
        <w:tc>
          <w:tcPr>
            <w:tcW w:w="2109" w:type="pct"/>
          </w:tcPr>
          <w:p w:rsidR="008C1776" w:rsidRPr="009E055E" w:rsidRDefault="008C1776" w:rsidP="0013021A">
            <w:pPr>
              <w:jc w:val="center"/>
              <w:rPr>
                <w:b/>
                <w:lang w:val="en-US"/>
              </w:rPr>
            </w:pPr>
            <w:r w:rsidRPr="009E055E">
              <w:rPr>
                <w:b/>
                <w:lang w:val="en-US"/>
              </w:rPr>
              <w:t>Cronbach’s Alpha Coefficients</w:t>
            </w:r>
          </w:p>
        </w:tc>
      </w:tr>
      <w:tr w:rsidR="008C1776" w:rsidRPr="00C04EDC" w:rsidTr="0013021A">
        <w:tc>
          <w:tcPr>
            <w:tcW w:w="1718" w:type="pct"/>
          </w:tcPr>
          <w:p w:rsidR="008C1776" w:rsidRPr="009E055E" w:rsidRDefault="008C1776" w:rsidP="0013021A">
            <w:pPr>
              <w:rPr>
                <w:b/>
                <w:lang w:val="en-US"/>
              </w:rPr>
            </w:pPr>
            <w:r w:rsidRPr="009E055E">
              <w:rPr>
                <w:b/>
                <w:lang w:val="en-US"/>
              </w:rPr>
              <w:t xml:space="preserve">Quality of Life </w:t>
            </w:r>
          </w:p>
        </w:tc>
        <w:tc>
          <w:tcPr>
            <w:tcW w:w="1173" w:type="pct"/>
          </w:tcPr>
          <w:p w:rsidR="008C1776" w:rsidRPr="009E055E" w:rsidRDefault="008C1776" w:rsidP="0013021A">
            <w:pPr>
              <w:jc w:val="center"/>
              <w:rPr>
                <w:lang w:val="en-US"/>
              </w:rPr>
            </w:pPr>
            <w:r w:rsidRPr="009E055E">
              <w:rPr>
                <w:lang w:val="en-US"/>
              </w:rPr>
              <w:t>9</w:t>
            </w:r>
          </w:p>
        </w:tc>
        <w:tc>
          <w:tcPr>
            <w:tcW w:w="2109" w:type="pct"/>
          </w:tcPr>
          <w:p w:rsidR="008C1776" w:rsidRPr="009E055E" w:rsidRDefault="00C42302" w:rsidP="0013021A">
            <w:pPr>
              <w:jc w:val="center"/>
              <w:rPr>
                <w:lang w:val="en-US"/>
              </w:rPr>
            </w:pPr>
            <w:r>
              <w:rPr>
                <w:lang w:val="en-US"/>
              </w:rPr>
              <w:t>0.</w:t>
            </w:r>
            <w:r w:rsidR="008C1776" w:rsidRPr="009E055E">
              <w:rPr>
                <w:lang w:val="en-US"/>
              </w:rPr>
              <w:t>77</w:t>
            </w:r>
          </w:p>
        </w:tc>
      </w:tr>
      <w:tr w:rsidR="008C1776" w:rsidRPr="00C04EDC" w:rsidTr="0013021A">
        <w:tc>
          <w:tcPr>
            <w:tcW w:w="1718" w:type="pct"/>
          </w:tcPr>
          <w:p w:rsidR="008C1776" w:rsidRPr="009E055E" w:rsidRDefault="008C1776" w:rsidP="0013021A">
            <w:pPr>
              <w:rPr>
                <w:b/>
                <w:lang w:val="en-US"/>
              </w:rPr>
            </w:pPr>
            <w:r w:rsidRPr="009E055E">
              <w:rPr>
                <w:b/>
                <w:lang w:val="en-US"/>
              </w:rPr>
              <w:t>Social Appearance Anxiety</w:t>
            </w:r>
          </w:p>
        </w:tc>
        <w:tc>
          <w:tcPr>
            <w:tcW w:w="1173" w:type="pct"/>
          </w:tcPr>
          <w:p w:rsidR="008C1776" w:rsidRPr="009E055E" w:rsidRDefault="008C1776" w:rsidP="0013021A">
            <w:pPr>
              <w:jc w:val="center"/>
              <w:rPr>
                <w:lang w:val="en-US"/>
              </w:rPr>
            </w:pPr>
            <w:r w:rsidRPr="009E055E">
              <w:rPr>
                <w:lang w:val="en-US"/>
              </w:rPr>
              <w:t>16</w:t>
            </w:r>
          </w:p>
        </w:tc>
        <w:tc>
          <w:tcPr>
            <w:tcW w:w="2109" w:type="pct"/>
          </w:tcPr>
          <w:p w:rsidR="008C1776" w:rsidRPr="009E055E" w:rsidRDefault="00C42302" w:rsidP="0013021A">
            <w:pPr>
              <w:jc w:val="center"/>
              <w:rPr>
                <w:lang w:val="en-US"/>
              </w:rPr>
            </w:pPr>
            <w:r>
              <w:rPr>
                <w:lang w:val="en-US"/>
              </w:rPr>
              <w:t>0.</w:t>
            </w:r>
            <w:r w:rsidR="008C1776" w:rsidRPr="009E055E">
              <w:rPr>
                <w:lang w:val="en-US"/>
              </w:rPr>
              <w:t>87</w:t>
            </w:r>
          </w:p>
        </w:tc>
      </w:tr>
    </w:tbl>
    <w:p w:rsidR="008C1776" w:rsidRPr="00050063" w:rsidRDefault="008C1776" w:rsidP="008C1776">
      <w:pPr>
        <w:jc w:val="both"/>
        <w:rPr>
          <w:b/>
          <w:bCs/>
          <w:sz w:val="24"/>
          <w:szCs w:val="24"/>
          <w:lang w:val="en-US"/>
        </w:rPr>
      </w:pPr>
    </w:p>
    <w:p w:rsidR="008C1776" w:rsidRPr="00050063" w:rsidRDefault="008C1776" w:rsidP="008C1776">
      <w:pPr>
        <w:jc w:val="both"/>
        <w:rPr>
          <w:sz w:val="24"/>
          <w:szCs w:val="24"/>
          <w:lang w:val="en-US"/>
        </w:rPr>
      </w:pPr>
      <w:r w:rsidRPr="00050063">
        <w:rPr>
          <w:b/>
          <w:bCs/>
          <w:sz w:val="24"/>
          <w:szCs w:val="24"/>
          <w:lang w:val="en-US"/>
        </w:rPr>
        <w:t xml:space="preserve">Table 2. </w:t>
      </w:r>
      <w:r w:rsidRPr="00050063">
        <w:rPr>
          <w:sz w:val="24"/>
          <w:szCs w:val="24"/>
          <w:lang w:val="en-US"/>
        </w:rPr>
        <w:t>The Relationship Between Quality of Life and Social Appearance Anxiety</w:t>
      </w:r>
    </w:p>
    <w:p w:rsidR="008C1776" w:rsidRDefault="008C1776" w:rsidP="008C1776">
      <w:pPr>
        <w:jc w:val="both"/>
        <w:rPr>
          <w:b/>
          <w:bCs/>
          <w:lang w:val="en-US"/>
        </w:rPr>
      </w:pPr>
    </w:p>
    <w:tbl>
      <w:tblPr>
        <w:tblStyle w:val="TabloKlavuzu"/>
        <w:tblW w:w="5000" w:type="pct"/>
        <w:tblLook w:val="04A0" w:firstRow="1" w:lastRow="0" w:firstColumn="1" w:lastColumn="0" w:noHBand="0" w:noVBand="1"/>
      </w:tblPr>
      <w:tblGrid>
        <w:gridCol w:w="2971"/>
        <w:gridCol w:w="852"/>
        <w:gridCol w:w="2267"/>
        <w:gridCol w:w="2970"/>
      </w:tblGrid>
      <w:tr w:rsidR="008C1776" w:rsidRPr="00B36F93" w:rsidTr="0013021A">
        <w:tc>
          <w:tcPr>
            <w:tcW w:w="1640" w:type="pct"/>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p>
        </w:tc>
        <w:tc>
          <w:tcPr>
            <w:tcW w:w="1251" w:type="pct"/>
          </w:tcPr>
          <w:p w:rsidR="008C1776" w:rsidRPr="00B36F93" w:rsidRDefault="008C1776" w:rsidP="0013021A">
            <w:pPr>
              <w:jc w:val="center"/>
              <w:rPr>
                <w:b/>
                <w:lang w:val="en-US"/>
              </w:rPr>
            </w:pPr>
            <w:r w:rsidRPr="00B36F93">
              <w:rPr>
                <w:b/>
                <w:lang w:val="en-US"/>
              </w:rPr>
              <w:t>Quality of Life</w:t>
            </w:r>
          </w:p>
        </w:tc>
        <w:tc>
          <w:tcPr>
            <w:tcW w:w="1639" w:type="pct"/>
          </w:tcPr>
          <w:p w:rsidR="008C1776" w:rsidRPr="00B36F93" w:rsidRDefault="008C1776" w:rsidP="0013021A">
            <w:pPr>
              <w:jc w:val="center"/>
              <w:rPr>
                <w:b/>
                <w:lang w:val="en-US"/>
              </w:rPr>
            </w:pPr>
            <w:r w:rsidRPr="00B36F93">
              <w:rPr>
                <w:b/>
                <w:lang w:val="en-US"/>
              </w:rPr>
              <w:t>Social Appearance Anxiety</w:t>
            </w:r>
          </w:p>
        </w:tc>
      </w:tr>
      <w:tr w:rsidR="008C1776" w:rsidRPr="00B36F93" w:rsidTr="0013021A">
        <w:tc>
          <w:tcPr>
            <w:tcW w:w="1640" w:type="pct"/>
            <w:vMerge w:val="restart"/>
            <w:vAlign w:val="center"/>
          </w:tcPr>
          <w:p w:rsidR="008C1776" w:rsidRPr="00B36F93" w:rsidRDefault="008C1776" w:rsidP="0013021A">
            <w:pPr>
              <w:jc w:val="center"/>
              <w:rPr>
                <w:b/>
                <w:lang w:val="en-US"/>
              </w:rPr>
            </w:pPr>
            <w:r w:rsidRPr="00B36F93">
              <w:rPr>
                <w:b/>
                <w:lang w:val="en-US"/>
              </w:rPr>
              <w:t>Quality of Life</w:t>
            </w:r>
          </w:p>
        </w:tc>
        <w:tc>
          <w:tcPr>
            <w:tcW w:w="470" w:type="pct"/>
          </w:tcPr>
          <w:p w:rsidR="008C1776" w:rsidRPr="00B36F93" w:rsidRDefault="008C1776" w:rsidP="0013021A">
            <w:pPr>
              <w:jc w:val="center"/>
              <w:rPr>
                <w:lang w:val="en-US"/>
              </w:rPr>
            </w:pPr>
            <w:r w:rsidRPr="00B36F93">
              <w:rPr>
                <w:lang w:val="en-US"/>
              </w:rPr>
              <w:t>r</w:t>
            </w:r>
          </w:p>
        </w:tc>
        <w:tc>
          <w:tcPr>
            <w:tcW w:w="1251" w:type="pct"/>
          </w:tcPr>
          <w:p w:rsidR="008C1776" w:rsidRPr="00B36F93" w:rsidRDefault="008C1776" w:rsidP="0013021A">
            <w:pPr>
              <w:autoSpaceDE w:val="0"/>
              <w:autoSpaceDN w:val="0"/>
              <w:adjustRightInd w:val="0"/>
              <w:ind w:left="60" w:right="60"/>
              <w:jc w:val="center"/>
              <w:rPr>
                <w:b/>
                <w:lang w:val="en-US"/>
              </w:rPr>
            </w:pPr>
            <w:r w:rsidRPr="00B36F93">
              <w:rPr>
                <w:b/>
                <w:lang w:val="en-US"/>
              </w:rPr>
              <w:t>1</w:t>
            </w:r>
          </w:p>
        </w:tc>
        <w:tc>
          <w:tcPr>
            <w:tcW w:w="1639" w:type="pct"/>
          </w:tcPr>
          <w:p w:rsidR="008C1776" w:rsidRPr="00B36F93" w:rsidRDefault="008C1776" w:rsidP="0013021A">
            <w:pPr>
              <w:autoSpaceDE w:val="0"/>
              <w:autoSpaceDN w:val="0"/>
              <w:adjustRightInd w:val="0"/>
              <w:ind w:left="60" w:right="60"/>
              <w:jc w:val="center"/>
              <w:rPr>
                <w:lang w:val="en-US"/>
              </w:rPr>
            </w:pPr>
          </w:p>
        </w:tc>
      </w:tr>
      <w:tr w:rsidR="008C1776" w:rsidRPr="00B36F93" w:rsidTr="0013021A">
        <w:trPr>
          <w:trHeight w:val="246"/>
        </w:trPr>
        <w:tc>
          <w:tcPr>
            <w:tcW w:w="1640" w:type="pct"/>
            <w:vMerge/>
            <w:vAlign w:val="center"/>
          </w:tcPr>
          <w:p w:rsidR="008C1776" w:rsidRPr="00B36F93" w:rsidRDefault="008C1776" w:rsidP="0013021A">
            <w:pPr>
              <w:jc w:val="center"/>
              <w:rPr>
                <w:b/>
                <w:lang w:val="en-US"/>
              </w:rPr>
            </w:pPr>
          </w:p>
        </w:tc>
        <w:tc>
          <w:tcPr>
            <w:tcW w:w="470" w:type="pct"/>
          </w:tcPr>
          <w:p w:rsidR="008C1776" w:rsidRPr="00B36F93" w:rsidRDefault="008C1776" w:rsidP="0013021A">
            <w:pPr>
              <w:jc w:val="center"/>
              <w:rPr>
                <w:lang w:val="en-US"/>
              </w:rPr>
            </w:pPr>
            <w:r w:rsidRPr="00B36F93">
              <w:rPr>
                <w:lang w:val="en-US"/>
              </w:rPr>
              <w:t>p</w:t>
            </w:r>
          </w:p>
        </w:tc>
        <w:tc>
          <w:tcPr>
            <w:tcW w:w="1251" w:type="pct"/>
          </w:tcPr>
          <w:p w:rsidR="008C1776" w:rsidRPr="00B36F93" w:rsidRDefault="008C1776" w:rsidP="0013021A">
            <w:pPr>
              <w:autoSpaceDE w:val="0"/>
              <w:autoSpaceDN w:val="0"/>
              <w:adjustRightInd w:val="0"/>
              <w:ind w:left="60" w:right="60"/>
              <w:jc w:val="center"/>
              <w:rPr>
                <w:b/>
                <w:lang w:val="en-US"/>
              </w:rPr>
            </w:pPr>
            <w:r w:rsidRPr="00B36F93">
              <w:rPr>
                <w:b/>
                <w:lang w:val="en-US"/>
              </w:rPr>
              <w:t>-</w:t>
            </w:r>
          </w:p>
        </w:tc>
        <w:tc>
          <w:tcPr>
            <w:tcW w:w="1639" w:type="pct"/>
          </w:tcPr>
          <w:p w:rsidR="008C1776" w:rsidRPr="00B36F93" w:rsidRDefault="008C1776" w:rsidP="0013021A">
            <w:pPr>
              <w:autoSpaceDE w:val="0"/>
              <w:autoSpaceDN w:val="0"/>
              <w:adjustRightInd w:val="0"/>
              <w:ind w:left="60" w:right="60"/>
              <w:jc w:val="center"/>
              <w:rPr>
                <w:lang w:val="en-US"/>
              </w:rPr>
            </w:pPr>
          </w:p>
        </w:tc>
      </w:tr>
      <w:tr w:rsidR="008C1776" w:rsidRPr="00B36F93" w:rsidTr="0013021A">
        <w:tc>
          <w:tcPr>
            <w:tcW w:w="1640" w:type="pct"/>
            <w:vMerge/>
            <w:vAlign w:val="center"/>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r w:rsidRPr="00B36F93">
              <w:rPr>
                <w:lang w:val="en-US"/>
              </w:rPr>
              <w:t>n</w:t>
            </w:r>
          </w:p>
        </w:tc>
        <w:tc>
          <w:tcPr>
            <w:tcW w:w="1251" w:type="pct"/>
          </w:tcPr>
          <w:p w:rsidR="008C1776" w:rsidRPr="00B36F93" w:rsidRDefault="008C1776" w:rsidP="0013021A">
            <w:pPr>
              <w:autoSpaceDE w:val="0"/>
              <w:autoSpaceDN w:val="0"/>
              <w:adjustRightInd w:val="0"/>
              <w:ind w:left="60" w:right="60"/>
              <w:jc w:val="center"/>
              <w:rPr>
                <w:lang w:val="en-US"/>
              </w:rPr>
            </w:pPr>
            <w:r w:rsidRPr="00B36F93">
              <w:rPr>
                <w:lang w:val="en-US"/>
              </w:rPr>
              <w:t>80</w:t>
            </w:r>
          </w:p>
        </w:tc>
        <w:tc>
          <w:tcPr>
            <w:tcW w:w="1639" w:type="pct"/>
          </w:tcPr>
          <w:p w:rsidR="008C1776" w:rsidRPr="00B36F93" w:rsidRDefault="008C1776" w:rsidP="0013021A">
            <w:pPr>
              <w:autoSpaceDE w:val="0"/>
              <w:autoSpaceDN w:val="0"/>
              <w:adjustRightInd w:val="0"/>
              <w:ind w:left="60" w:right="60"/>
              <w:jc w:val="center"/>
              <w:rPr>
                <w:lang w:val="en-US"/>
              </w:rPr>
            </w:pPr>
          </w:p>
        </w:tc>
      </w:tr>
      <w:tr w:rsidR="008C1776" w:rsidRPr="00B36F93" w:rsidTr="0013021A">
        <w:tc>
          <w:tcPr>
            <w:tcW w:w="1640" w:type="pct"/>
            <w:vMerge w:val="restart"/>
            <w:vAlign w:val="center"/>
          </w:tcPr>
          <w:p w:rsidR="008C1776" w:rsidRPr="00B36F93" w:rsidRDefault="008C1776" w:rsidP="0013021A">
            <w:pPr>
              <w:jc w:val="center"/>
              <w:rPr>
                <w:lang w:val="en-US"/>
              </w:rPr>
            </w:pPr>
            <w:r w:rsidRPr="00B36F93">
              <w:rPr>
                <w:b/>
                <w:lang w:val="en-US"/>
              </w:rPr>
              <w:t>Social Appearance Anxiety</w:t>
            </w:r>
          </w:p>
        </w:tc>
        <w:tc>
          <w:tcPr>
            <w:tcW w:w="470" w:type="pct"/>
          </w:tcPr>
          <w:p w:rsidR="008C1776" w:rsidRPr="00B36F93" w:rsidRDefault="008C1776" w:rsidP="0013021A">
            <w:pPr>
              <w:jc w:val="center"/>
              <w:rPr>
                <w:lang w:val="en-US"/>
              </w:rPr>
            </w:pPr>
            <w:r w:rsidRPr="00B36F93">
              <w:rPr>
                <w:lang w:val="en-US"/>
              </w:rPr>
              <w:t>r</w:t>
            </w:r>
          </w:p>
        </w:tc>
        <w:tc>
          <w:tcPr>
            <w:tcW w:w="1251" w:type="pct"/>
          </w:tcPr>
          <w:p w:rsidR="008C1776" w:rsidRPr="00B36F93" w:rsidRDefault="008C1776" w:rsidP="0013021A">
            <w:pPr>
              <w:autoSpaceDE w:val="0"/>
              <w:autoSpaceDN w:val="0"/>
              <w:adjustRightInd w:val="0"/>
              <w:ind w:left="60" w:right="60"/>
              <w:jc w:val="center"/>
              <w:rPr>
                <w:color w:val="010205"/>
                <w:lang w:val="en-US"/>
              </w:rPr>
            </w:pPr>
            <w:r w:rsidRPr="00B36F93">
              <w:rPr>
                <w:color w:val="010205"/>
                <w:lang w:val="en-US"/>
              </w:rPr>
              <w:t>-</w:t>
            </w:r>
            <w:r w:rsidR="00C42302">
              <w:rPr>
                <w:color w:val="010205"/>
                <w:lang w:val="en-US"/>
              </w:rPr>
              <w:t>0.</w:t>
            </w:r>
            <w:r w:rsidRPr="00B36F93">
              <w:rPr>
                <w:color w:val="010205"/>
                <w:lang w:val="en-US"/>
              </w:rPr>
              <w:t>803</w:t>
            </w:r>
          </w:p>
        </w:tc>
        <w:tc>
          <w:tcPr>
            <w:tcW w:w="1639" w:type="pct"/>
          </w:tcPr>
          <w:p w:rsidR="008C1776" w:rsidRPr="00B36F93" w:rsidRDefault="008C1776" w:rsidP="0013021A">
            <w:pPr>
              <w:autoSpaceDE w:val="0"/>
              <w:autoSpaceDN w:val="0"/>
              <w:adjustRightInd w:val="0"/>
              <w:ind w:left="60" w:right="60"/>
              <w:jc w:val="center"/>
              <w:rPr>
                <w:b/>
                <w:lang w:val="en-US"/>
              </w:rPr>
            </w:pPr>
            <w:r w:rsidRPr="00B36F93">
              <w:rPr>
                <w:b/>
                <w:lang w:val="en-US"/>
              </w:rPr>
              <w:t>1</w:t>
            </w:r>
          </w:p>
        </w:tc>
      </w:tr>
      <w:tr w:rsidR="008C1776" w:rsidRPr="00B36F93" w:rsidTr="0013021A">
        <w:tc>
          <w:tcPr>
            <w:tcW w:w="1640" w:type="pct"/>
            <w:vMerge/>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r w:rsidRPr="00B36F93">
              <w:rPr>
                <w:lang w:val="en-US"/>
              </w:rPr>
              <w:t>p</w:t>
            </w:r>
          </w:p>
        </w:tc>
        <w:tc>
          <w:tcPr>
            <w:tcW w:w="1251" w:type="pct"/>
          </w:tcPr>
          <w:p w:rsidR="008C1776" w:rsidRPr="00B36F93" w:rsidRDefault="00C42302" w:rsidP="00C42302">
            <w:pPr>
              <w:autoSpaceDE w:val="0"/>
              <w:autoSpaceDN w:val="0"/>
              <w:adjustRightInd w:val="0"/>
              <w:ind w:left="60" w:right="60"/>
              <w:jc w:val="center"/>
              <w:rPr>
                <w:color w:val="010205"/>
                <w:lang w:val="en-US"/>
              </w:rPr>
            </w:pPr>
            <w:r>
              <w:rPr>
                <w:color w:val="010205"/>
                <w:lang w:val="en-US"/>
              </w:rPr>
              <w:t>0.</w:t>
            </w:r>
            <w:r w:rsidR="008C1776" w:rsidRPr="00B36F93">
              <w:rPr>
                <w:color w:val="010205"/>
                <w:lang w:val="en-US"/>
              </w:rPr>
              <w:t>000</w:t>
            </w:r>
            <w:r w:rsidR="008C1776">
              <w:rPr>
                <w:color w:val="010205"/>
                <w:lang w:val="en-US"/>
              </w:rPr>
              <w:t>**</w:t>
            </w:r>
          </w:p>
        </w:tc>
        <w:tc>
          <w:tcPr>
            <w:tcW w:w="1639" w:type="pct"/>
          </w:tcPr>
          <w:p w:rsidR="008C1776" w:rsidRPr="00B36F93" w:rsidRDefault="008C1776" w:rsidP="0013021A">
            <w:pPr>
              <w:autoSpaceDE w:val="0"/>
              <w:autoSpaceDN w:val="0"/>
              <w:adjustRightInd w:val="0"/>
              <w:ind w:left="60" w:right="60"/>
              <w:jc w:val="center"/>
              <w:rPr>
                <w:b/>
                <w:lang w:val="en-US"/>
              </w:rPr>
            </w:pPr>
            <w:r w:rsidRPr="00B36F93">
              <w:rPr>
                <w:b/>
                <w:lang w:val="en-US"/>
              </w:rPr>
              <w:t>-</w:t>
            </w:r>
          </w:p>
        </w:tc>
      </w:tr>
      <w:tr w:rsidR="008C1776" w:rsidRPr="00B36F93" w:rsidTr="0013021A">
        <w:tc>
          <w:tcPr>
            <w:tcW w:w="1640" w:type="pct"/>
            <w:vMerge/>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r w:rsidRPr="00B36F93">
              <w:rPr>
                <w:lang w:val="en-US"/>
              </w:rPr>
              <w:t>n</w:t>
            </w:r>
          </w:p>
        </w:tc>
        <w:tc>
          <w:tcPr>
            <w:tcW w:w="1251" w:type="pct"/>
          </w:tcPr>
          <w:p w:rsidR="008C1776" w:rsidRPr="00B36F93" w:rsidRDefault="008C1776" w:rsidP="0013021A">
            <w:pPr>
              <w:autoSpaceDE w:val="0"/>
              <w:autoSpaceDN w:val="0"/>
              <w:adjustRightInd w:val="0"/>
              <w:ind w:left="60" w:right="60"/>
              <w:jc w:val="center"/>
              <w:rPr>
                <w:lang w:val="en-US"/>
              </w:rPr>
            </w:pPr>
            <w:r w:rsidRPr="00B36F93">
              <w:rPr>
                <w:lang w:val="en-US"/>
              </w:rPr>
              <w:t>80</w:t>
            </w:r>
          </w:p>
        </w:tc>
        <w:tc>
          <w:tcPr>
            <w:tcW w:w="1639" w:type="pct"/>
          </w:tcPr>
          <w:p w:rsidR="008C1776" w:rsidRPr="00B36F93" w:rsidRDefault="008C1776" w:rsidP="0013021A">
            <w:pPr>
              <w:autoSpaceDE w:val="0"/>
              <w:autoSpaceDN w:val="0"/>
              <w:adjustRightInd w:val="0"/>
              <w:ind w:left="60" w:right="60"/>
              <w:jc w:val="center"/>
              <w:rPr>
                <w:lang w:val="en-US"/>
              </w:rPr>
            </w:pPr>
          </w:p>
        </w:tc>
      </w:tr>
    </w:tbl>
    <w:p w:rsidR="008C1776" w:rsidRPr="00C42302" w:rsidRDefault="008C1776" w:rsidP="00BF7269">
      <w:pPr>
        <w:autoSpaceDE w:val="0"/>
        <w:autoSpaceDN w:val="0"/>
        <w:adjustRightInd w:val="0"/>
        <w:jc w:val="both"/>
        <w:rPr>
          <w:i/>
          <w:sz w:val="18"/>
          <w:szCs w:val="18"/>
        </w:rPr>
      </w:pPr>
      <w:r w:rsidRPr="00C42302">
        <w:rPr>
          <w:i/>
          <w:sz w:val="18"/>
          <w:szCs w:val="18"/>
        </w:rPr>
        <w:t>**P&lt;0</w:t>
      </w:r>
      <w:r w:rsidR="00C42302" w:rsidRPr="00C42302">
        <w:rPr>
          <w:i/>
          <w:sz w:val="18"/>
          <w:szCs w:val="18"/>
        </w:rPr>
        <w:t>.</w:t>
      </w:r>
      <w:r w:rsidRPr="00C42302">
        <w:rPr>
          <w:i/>
          <w:sz w:val="18"/>
          <w:szCs w:val="18"/>
        </w:rPr>
        <w:t>01</w:t>
      </w:r>
      <w:r w:rsidR="00BF7269" w:rsidRPr="00C42302">
        <w:rPr>
          <w:i/>
          <w:sz w:val="18"/>
          <w:szCs w:val="18"/>
        </w:rPr>
        <w:t xml:space="preserve">, </w:t>
      </w:r>
      <w:r w:rsidRPr="00C42302">
        <w:rPr>
          <w:i/>
          <w:kern w:val="16"/>
          <w:sz w:val="18"/>
          <w:szCs w:val="18"/>
        </w:rPr>
        <w:t xml:space="preserve">Note: </w:t>
      </w:r>
      <w:r w:rsidRPr="00C42302">
        <w:rPr>
          <w:i/>
          <w:sz w:val="18"/>
          <w:szCs w:val="18"/>
        </w:rPr>
        <w:t>n 80; (r=-</w:t>
      </w:r>
      <w:r w:rsidR="00C42302" w:rsidRPr="00C42302">
        <w:rPr>
          <w:i/>
          <w:sz w:val="18"/>
          <w:szCs w:val="18"/>
        </w:rPr>
        <w:t>0.803, p=0.</w:t>
      </w:r>
      <w:r w:rsidRPr="00C42302">
        <w:rPr>
          <w:i/>
          <w:sz w:val="18"/>
          <w:szCs w:val="18"/>
        </w:rPr>
        <w:t>000,</w:t>
      </w:r>
      <w:r w:rsidR="00C42302">
        <w:rPr>
          <w:i/>
          <w:sz w:val="18"/>
          <w:szCs w:val="18"/>
        </w:rPr>
        <w:t xml:space="preserve"> P</w:t>
      </w:r>
      <w:r w:rsidRPr="00C42302">
        <w:rPr>
          <w:i/>
          <w:sz w:val="18"/>
          <w:szCs w:val="18"/>
        </w:rPr>
        <w:t>&lt;</w:t>
      </w:r>
      <w:r w:rsidR="00C42302" w:rsidRPr="00C42302">
        <w:rPr>
          <w:i/>
          <w:sz w:val="18"/>
          <w:szCs w:val="18"/>
        </w:rPr>
        <w:t>0.</w:t>
      </w:r>
      <w:r w:rsidRPr="00C42302">
        <w:rPr>
          <w:i/>
          <w:sz w:val="18"/>
          <w:szCs w:val="18"/>
        </w:rPr>
        <w:t>001)</w:t>
      </w:r>
    </w:p>
    <w:p w:rsidR="009752F6" w:rsidRPr="00842EF7" w:rsidRDefault="009752F6" w:rsidP="008C1776"/>
    <w:p w:rsidR="008C1776" w:rsidRPr="00050063" w:rsidRDefault="008C1776" w:rsidP="008C1776">
      <w:pPr>
        <w:jc w:val="both"/>
        <w:rPr>
          <w:sz w:val="24"/>
          <w:szCs w:val="24"/>
          <w:lang w:val="en-US"/>
        </w:rPr>
      </w:pPr>
      <w:r w:rsidRPr="00050063">
        <w:rPr>
          <w:b/>
          <w:bCs/>
          <w:sz w:val="24"/>
          <w:szCs w:val="24"/>
          <w:lang w:val="en-US"/>
        </w:rPr>
        <w:t>Table 3.</w:t>
      </w:r>
      <w:r w:rsidRPr="00050063">
        <w:rPr>
          <w:sz w:val="24"/>
          <w:szCs w:val="24"/>
          <w:lang w:val="en-US"/>
        </w:rPr>
        <w:t xml:space="preserve"> Regression Analysis of Prediction of Social Appearance Anxiety</w:t>
      </w:r>
    </w:p>
    <w:p w:rsidR="008C1776" w:rsidRDefault="008C1776" w:rsidP="008C1776">
      <w:pPr>
        <w:jc w:val="both"/>
        <w:rPr>
          <w:lang w:val="en-US"/>
        </w:rPr>
      </w:pPr>
    </w:p>
    <w:tbl>
      <w:tblPr>
        <w:tblStyle w:val="TabloKlavuzu"/>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1560"/>
        <w:gridCol w:w="1984"/>
        <w:gridCol w:w="1553"/>
      </w:tblGrid>
      <w:tr w:rsidR="008C1776" w:rsidRPr="00083674" w:rsidTr="0013021A">
        <w:tc>
          <w:tcPr>
            <w:tcW w:w="2187" w:type="pct"/>
          </w:tcPr>
          <w:p w:rsidR="008C1776" w:rsidRPr="00083674" w:rsidRDefault="008C1776" w:rsidP="0013021A">
            <w:pPr>
              <w:jc w:val="center"/>
              <w:rPr>
                <w:b/>
                <w:lang w:val="en-US"/>
              </w:rPr>
            </w:pPr>
          </w:p>
        </w:tc>
        <w:tc>
          <w:tcPr>
            <w:tcW w:w="861" w:type="pct"/>
            <w:vAlign w:val="center"/>
          </w:tcPr>
          <w:p w:rsidR="008C1776" w:rsidRPr="00083674" w:rsidRDefault="008C1776" w:rsidP="0013021A">
            <w:pPr>
              <w:jc w:val="center"/>
              <w:rPr>
                <w:b/>
                <w:lang w:val="en-US"/>
              </w:rPr>
            </w:pPr>
            <w:r w:rsidRPr="00083674">
              <w:rPr>
                <w:b/>
                <w:i/>
                <w:iCs/>
                <w:lang w:val="en-US"/>
              </w:rPr>
              <w:t>β</w:t>
            </w:r>
          </w:p>
        </w:tc>
        <w:tc>
          <w:tcPr>
            <w:tcW w:w="1095" w:type="pct"/>
            <w:vAlign w:val="center"/>
          </w:tcPr>
          <w:p w:rsidR="008C1776" w:rsidRPr="00083674" w:rsidRDefault="008C1776" w:rsidP="0013021A">
            <w:pPr>
              <w:jc w:val="center"/>
              <w:rPr>
                <w:b/>
                <w:lang w:val="en-US"/>
              </w:rPr>
            </w:pPr>
            <w:r w:rsidRPr="00083674">
              <w:rPr>
                <w:b/>
                <w:lang w:val="en-US"/>
              </w:rPr>
              <w:t>t</w:t>
            </w:r>
          </w:p>
        </w:tc>
        <w:tc>
          <w:tcPr>
            <w:tcW w:w="857" w:type="pct"/>
            <w:vAlign w:val="center"/>
          </w:tcPr>
          <w:p w:rsidR="008C1776" w:rsidRPr="00083674" w:rsidRDefault="008C1776" w:rsidP="0013021A">
            <w:pPr>
              <w:jc w:val="center"/>
              <w:rPr>
                <w:b/>
                <w:i/>
                <w:iCs/>
                <w:lang w:val="en-US"/>
              </w:rPr>
            </w:pPr>
            <w:r w:rsidRPr="00083674">
              <w:rPr>
                <w:b/>
                <w:i/>
                <w:iCs/>
                <w:lang w:val="en-US"/>
              </w:rPr>
              <w:t>p</w:t>
            </w:r>
          </w:p>
        </w:tc>
      </w:tr>
      <w:tr w:rsidR="008C1776" w:rsidRPr="00083674" w:rsidTr="0013021A">
        <w:trPr>
          <w:trHeight w:val="471"/>
        </w:trPr>
        <w:tc>
          <w:tcPr>
            <w:tcW w:w="2187" w:type="pct"/>
            <w:vAlign w:val="center"/>
          </w:tcPr>
          <w:p w:rsidR="008C1776" w:rsidRPr="00083674" w:rsidRDefault="008C1776" w:rsidP="0013021A">
            <w:pPr>
              <w:jc w:val="center"/>
              <w:rPr>
                <w:b/>
                <w:lang w:val="en-US"/>
              </w:rPr>
            </w:pPr>
            <w:r w:rsidRPr="00B36F93">
              <w:rPr>
                <w:b/>
                <w:lang w:val="en-US"/>
              </w:rPr>
              <w:t>Quality of Life</w:t>
            </w:r>
          </w:p>
        </w:tc>
        <w:tc>
          <w:tcPr>
            <w:tcW w:w="861" w:type="pct"/>
            <w:vAlign w:val="center"/>
          </w:tcPr>
          <w:p w:rsidR="008C1776" w:rsidRPr="00083674" w:rsidRDefault="008C1776" w:rsidP="00C42302">
            <w:pPr>
              <w:autoSpaceDE w:val="0"/>
              <w:autoSpaceDN w:val="0"/>
              <w:adjustRightInd w:val="0"/>
              <w:ind w:left="60" w:right="60"/>
              <w:jc w:val="center"/>
              <w:rPr>
                <w:color w:val="010205"/>
                <w:lang w:val="en-US"/>
              </w:rPr>
            </w:pPr>
            <w:r w:rsidRPr="00083674">
              <w:rPr>
                <w:color w:val="010205"/>
                <w:lang w:val="en-US"/>
              </w:rPr>
              <w:t>1</w:t>
            </w:r>
            <w:r w:rsidR="00C42302">
              <w:rPr>
                <w:color w:val="010205"/>
                <w:lang w:val="en-US"/>
              </w:rPr>
              <w:t>.</w:t>
            </w:r>
            <w:r w:rsidRPr="00083674">
              <w:rPr>
                <w:color w:val="010205"/>
                <w:lang w:val="en-US"/>
              </w:rPr>
              <w:t>582</w:t>
            </w:r>
          </w:p>
        </w:tc>
        <w:tc>
          <w:tcPr>
            <w:tcW w:w="1095" w:type="pct"/>
            <w:vAlign w:val="center"/>
          </w:tcPr>
          <w:p w:rsidR="008C1776" w:rsidRPr="00083674" w:rsidRDefault="008C1776" w:rsidP="00C42302">
            <w:pPr>
              <w:autoSpaceDE w:val="0"/>
              <w:autoSpaceDN w:val="0"/>
              <w:adjustRightInd w:val="0"/>
              <w:ind w:left="60" w:right="60"/>
              <w:jc w:val="center"/>
              <w:rPr>
                <w:color w:val="010205"/>
                <w:lang w:val="en-US"/>
              </w:rPr>
            </w:pPr>
            <w:r w:rsidRPr="00083674">
              <w:rPr>
                <w:color w:val="010205"/>
                <w:lang w:val="en-US"/>
              </w:rPr>
              <w:t>11</w:t>
            </w:r>
            <w:r w:rsidR="00C42302">
              <w:rPr>
                <w:color w:val="010205"/>
                <w:lang w:val="en-US"/>
              </w:rPr>
              <w:t>.</w:t>
            </w:r>
            <w:r w:rsidRPr="00083674">
              <w:rPr>
                <w:color w:val="010205"/>
                <w:lang w:val="en-US"/>
              </w:rPr>
              <w:t>883</w:t>
            </w:r>
          </w:p>
        </w:tc>
        <w:tc>
          <w:tcPr>
            <w:tcW w:w="857" w:type="pct"/>
            <w:vAlign w:val="center"/>
          </w:tcPr>
          <w:p w:rsidR="008C1776" w:rsidRPr="00083674" w:rsidRDefault="00C42302" w:rsidP="00C42302">
            <w:pPr>
              <w:autoSpaceDE w:val="0"/>
              <w:autoSpaceDN w:val="0"/>
              <w:adjustRightInd w:val="0"/>
              <w:ind w:left="60" w:right="60"/>
              <w:jc w:val="center"/>
              <w:rPr>
                <w:color w:val="010205"/>
                <w:lang w:val="en-US"/>
              </w:rPr>
            </w:pPr>
            <w:r>
              <w:rPr>
                <w:color w:val="010205"/>
                <w:lang w:val="en-US"/>
              </w:rPr>
              <w:t>0.</w:t>
            </w:r>
            <w:r w:rsidR="008C1776" w:rsidRPr="00083674">
              <w:rPr>
                <w:color w:val="010205"/>
                <w:lang w:val="en-US"/>
              </w:rPr>
              <w:t>000</w:t>
            </w:r>
            <w:r w:rsidR="008C1776">
              <w:rPr>
                <w:color w:val="010205"/>
                <w:lang w:val="en-US"/>
              </w:rPr>
              <w:t>**</w:t>
            </w:r>
          </w:p>
        </w:tc>
      </w:tr>
      <w:tr w:rsidR="008C1776" w:rsidRPr="009E055E" w:rsidTr="0013021A">
        <w:tc>
          <w:tcPr>
            <w:tcW w:w="2187" w:type="pct"/>
          </w:tcPr>
          <w:p w:rsidR="008C1776" w:rsidRPr="009E055E" w:rsidRDefault="008C1776" w:rsidP="0013021A">
            <w:pPr>
              <w:jc w:val="center"/>
              <w:rPr>
                <w:b/>
                <w:lang w:val="en-US"/>
              </w:rPr>
            </w:pPr>
          </w:p>
        </w:tc>
        <w:tc>
          <w:tcPr>
            <w:tcW w:w="861" w:type="pct"/>
          </w:tcPr>
          <w:p w:rsidR="008C1776" w:rsidRPr="009E055E" w:rsidRDefault="008C1776" w:rsidP="0013021A">
            <w:pPr>
              <w:rPr>
                <w:b/>
                <w:lang w:val="en-US"/>
              </w:rPr>
            </w:pPr>
            <w:r w:rsidRPr="009E055E">
              <w:rPr>
                <w:b/>
                <w:lang w:val="en-US"/>
              </w:rPr>
              <w:t>R= -</w:t>
            </w:r>
            <w:r w:rsidR="00C42302">
              <w:rPr>
                <w:b/>
                <w:lang w:val="en-US"/>
              </w:rPr>
              <w:t>0.</w:t>
            </w:r>
            <w:r w:rsidRPr="009E055E">
              <w:rPr>
                <w:b/>
                <w:lang w:val="en-US"/>
              </w:rPr>
              <w:t xml:space="preserve">803 </w:t>
            </w:r>
          </w:p>
          <w:p w:rsidR="008C1776" w:rsidRPr="009E055E" w:rsidRDefault="008C1776" w:rsidP="00C42302">
            <w:pPr>
              <w:rPr>
                <w:b/>
                <w:lang w:val="en-US"/>
              </w:rPr>
            </w:pPr>
            <w:r w:rsidRPr="009E055E">
              <w:rPr>
                <w:b/>
                <w:lang w:val="en-US"/>
              </w:rPr>
              <w:t>R</w:t>
            </w:r>
            <w:r w:rsidRPr="009E055E">
              <w:rPr>
                <w:b/>
                <w:vertAlign w:val="superscript"/>
                <w:lang w:val="en-US"/>
              </w:rPr>
              <w:t>2</w:t>
            </w:r>
            <w:r w:rsidRPr="009E055E">
              <w:rPr>
                <w:b/>
                <w:lang w:val="en-US"/>
              </w:rPr>
              <w:t xml:space="preserve">= </w:t>
            </w:r>
            <w:r w:rsidR="00C42302">
              <w:rPr>
                <w:b/>
                <w:lang w:val="en-US"/>
              </w:rPr>
              <w:t>0.</w:t>
            </w:r>
            <w:r w:rsidRPr="009E055E">
              <w:rPr>
                <w:b/>
                <w:lang w:val="en-US"/>
              </w:rPr>
              <w:t xml:space="preserve">644  </w:t>
            </w:r>
          </w:p>
        </w:tc>
        <w:tc>
          <w:tcPr>
            <w:tcW w:w="1095" w:type="pct"/>
          </w:tcPr>
          <w:p w:rsidR="008C1776" w:rsidRPr="009E055E" w:rsidRDefault="008C1776" w:rsidP="0013021A">
            <w:pPr>
              <w:rPr>
                <w:b/>
                <w:lang w:val="en-US"/>
              </w:rPr>
            </w:pPr>
            <w:r w:rsidRPr="009E055E">
              <w:rPr>
                <w:b/>
                <w:lang w:val="en-US"/>
              </w:rPr>
              <w:t>F</w:t>
            </w:r>
            <w:r w:rsidR="00C42302">
              <w:rPr>
                <w:b/>
                <w:lang w:val="en-US"/>
              </w:rPr>
              <w:t xml:space="preserve"> (1.</w:t>
            </w:r>
            <w:r w:rsidRPr="009E055E">
              <w:rPr>
                <w:b/>
                <w:lang w:val="en-US"/>
              </w:rPr>
              <w:t>78) = 141</w:t>
            </w:r>
            <w:r w:rsidR="00C42302">
              <w:rPr>
                <w:b/>
                <w:lang w:val="en-US"/>
              </w:rPr>
              <w:t>.</w:t>
            </w:r>
            <w:r w:rsidRPr="009E055E">
              <w:rPr>
                <w:b/>
                <w:lang w:val="en-US"/>
              </w:rPr>
              <w:t>195</w:t>
            </w:r>
          </w:p>
          <w:p w:rsidR="008C1776" w:rsidRPr="009E055E" w:rsidRDefault="008C1776" w:rsidP="00C42302">
            <w:pPr>
              <w:rPr>
                <w:b/>
                <w:lang w:val="en-US"/>
              </w:rPr>
            </w:pPr>
            <w:r w:rsidRPr="009E055E">
              <w:rPr>
                <w:b/>
                <w:lang w:val="en-US"/>
              </w:rPr>
              <w:t xml:space="preserve">p=  </w:t>
            </w:r>
            <w:r w:rsidR="00C42302">
              <w:rPr>
                <w:b/>
                <w:lang w:val="en-US"/>
              </w:rPr>
              <w:t>0.</w:t>
            </w:r>
            <w:r w:rsidRPr="009E055E">
              <w:rPr>
                <w:b/>
                <w:lang w:val="en-US"/>
              </w:rPr>
              <w:t>000</w:t>
            </w:r>
          </w:p>
        </w:tc>
        <w:tc>
          <w:tcPr>
            <w:tcW w:w="857" w:type="pct"/>
          </w:tcPr>
          <w:p w:rsidR="008C1776" w:rsidRPr="009E055E" w:rsidRDefault="008C1776" w:rsidP="0013021A">
            <w:pPr>
              <w:rPr>
                <w:color w:val="FF0000"/>
                <w:lang w:val="en-US"/>
              </w:rPr>
            </w:pPr>
          </w:p>
        </w:tc>
      </w:tr>
    </w:tbl>
    <w:p w:rsidR="00575F1A" w:rsidRPr="005A3704" w:rsidRDefault="008C1776" w:rsidP="000628E5">
      <w:pPr>
        <w:autoSpaceDE w:val="0"/>
        <w:autoSpaceDN w:val="0"/>
        <w:adjustRightInd w:val="0"/>
        <w:spacing w:before="120"/>
        <w:rPr>
          <w:i/>
          <w:sz w:val="18"/>
          <w:szCs w:val="18"/>
        </w:rPr>
      </w:pPr>
      <w:r w:rsidRPr="005A3704">
        <w:rPr>
          <w:i/>
          <w:sz w:val="18"/>
          <w:szCs w:val="18"/>
        </w:rPr>
        <w:t>**P&lt;0</w:t>
      </w:r>
      <w:r w:rsidR="00C42302" w:rsidRPr="005A3704">
        <w:rPr>
          <w:i/>
          <w:sz w:val="18"/>
          <w:szCs w:val="18"/>
        </w:rPr>
        <w:t>.</w:t>
      </w:r>
      <w:r w:rsidRPr="005A3704">
        <w:rPr>
          <w:i/>
          <w:sz w:val="18"/>
          <w:szCs w:val="18"/>
        </w:rPr>
        <w:t>01</w:t>
      </w:r>
      <w:r w:rsidR="00BF7269" w:rsidRPr="005A3704">
        <w:rPr>
          <w:i/>
          <w:sz w:val="18"/>
          <w:szCs w:val="18"/>
        </w:rPr>
        <w:t xml:space="preserve">, </w:t>
      </w:r>
      <w:r w:rsidRPr="005A3704">
        <w:rPr>
          <w:i/>
          <w:kern w:val="16"/>
          <w:sz w:val="18"/>
          <w:szCs w:val="18"/>
        </w:rPr>
        <w:t xml:space="preserve">Note: </w:t>
      </w:r>
      <w:r w:rsidRPr="005A3704">
        <w:rPr>
          <w:i/>
          <w:sz w:val="18"/>
          <w:szCs w:val="18"/>
        </w:rPr>
        <w:t>n 80; (r</w:t>
      </w:r>
      <w:r w:rsidRPr="005A3704">
        <w:rPr>
          <w:i/>
          <w:sz w:val="18"/>
          <w:szCs w:val="18"/>
          <w:vertAlign w:val="superscript"/>
        </w:rPr>
        <w:t>2</w:t>
      </w:r>
      <w:r w:rsidRPr="005A3704">
        <w:rPr>
          <w:i/>
          <w:sz w:val="18"/>
          <w:szCs w:val="18"/>
        </w:rPr>
        <w:t>=</w:t>
      </w:r>
      <w:r w:rsidR="00C42302" w:rsidRPr="005A3704">
        <w:rPr>
          <w:i/>
          <w:sz w:val="18"/>
          <w:szCs w:val="18"/>
        </w:rPr>
        <w:t>0.</w:t>
      </w:r>
      <w:r w:rsidRPr="005A3704">
        <w:rPr>
          <w:i/>
          <w:sz w:val="18"/>
          <w:szCs w:val="18"/>
        </w:rPr>
        <w:t xml:space="preserve">644, </w:t>
      </w:r>
      <w:r w:rsidRPr="005A3704">
        <w:rPr>
          <w:i/>
          <w:sz w:val="18"/>
          <w:szCs w:val="18"/>
          <w:lang w:val="en-US"/>
        </w:rPr>
        <w:t>F</w:t>
      </w:r>
      <w:r w:rsidRPr="005A3704">
        <w:rPr>
          <w:i/>
          <w:sz w:val="18"/>
          <w:szCs w:val="18"/>
          <w:vertAlign w:val="subscript"/>
          <w:lang w:val="en-US"/>
        </w:rPr>
        <w:t>(1</w:t>
      </w:r>
      <w:r w:rsidR="00C42302" w:rsidRPr="005A3704">
        <w:rPr>
          <w:i/>
          <w:sz w:val="18"/>
          <w:szCs w:val="18"/>
          <w:vertAlign w:val="subscript"/>
          <w:lang w:val="en-US"/>
        </w:rPr>
        <w:t>.</w:t>
      </w:r>
      <w:r w:rsidRPr="005A3704">
        <w:rPr>
          <w:i/>
          <w:sz w:val="18"/>
          <w:szCs w:val="18"/>
          <w:vertAlign w:val="subscript"/>
          <w:lang w:val="en-US"/>
        </w:rPr>
        <w:t>78)</w:t>
      </w:r>
      <w:r w:rsidR="00C42302" w:rsidRPr="005A3704">
        <w:rPr>
          <w:i/>
          <w:sz w:val="18"/>
          <w:szCs w:val="18"/>
          <w:lang w:val="en-US"/>
        </w:rPr>
        <w:t>= 141.</w:t>
      </w:r>
      <w:r w:rsidRPr="005A3704">
        <w:rPr>
          <w:i/>
          <w:sz w:val="18"/>
          <w:szCs w:val="18"/>
          <w:lang w:val="en-US"/>
        </w:rPr>
        <w:t xml:space="preserve">195, </w:t>
      </w:r>
      <w:r w:rsidR="00C42302" w:rsidRPr="005A3704">
        <w:rPr>
          <w:i/>
          <w:sz w:val="18"/>
          <w:szCs w:val="18"/>
        </w:rPr>
        <w:t xml:space="preserve"> P</w:t>
      </w:r>
      <w:r w:rsidRPr="005A3704">
        <w:rPr>
          <w:i/>
          <w:sz w:val="18"/>
          <w:szCs w:val="18"/>
        </w:rPr>
        <w:t>=</w:t>
      </w:r>
      <w:r w:rsidR="00C42302" w:rsidRPr="005A3704">
        <w:rPr>
          <w:i/>
          <w:sz w:val="18"/>
          <w:szCs w:val="18"/>
        </w:rPr>
        <w:t>0.000, P</w:t>
      </w:r>
      <w:r w:rsidRPr="005A3704">
        <w:rPr>
          <w:i/>
          <w:sz w:val="18"/>
          <w:szCs w:val="18"/>
        </w:rPr>
        <w:t>&lt;</w:t>
      </w:r>
      <w:r w:rsidR="00C42302" w:rsidRPr="005A3704">
        <w:rPr>
          <w:i/>
          <w:sz w:val="18"/>
          <w:szCs w:val="18"/>
        </w:rPr>
        <w:t>0.</w:t>
      </w:r>
      <w:r w:rsidRPr="005A3704">
        <w:rPr>
          <w:i/>
          <w:sz w:val="18"/>
          <w:szCs w:val="18"/>
        </w:rPr>
        <w:t>001)</w:t>
      </w:r>
    </w:p>
    <w:p w:rsidR="00BF7269" w:rsidRPr="00BF7269" w:rsidRDefault="00BF7269" w:rsidP="000628E5">
      <w:pPr>
        <w:autoSpaceDE w:val="0"/>
        <w:autoSpaceDN w:val="0"/>
        <w:adjustRightInd w:val="0"/>
        <w:spacing w:before="120"/>
        <w:rPr>
          <w:sz w:val="18"/>
          <w:szCs w:val="18"/>
        </w:rPr>
      </w:pPr>
    </w:p>
    <w:p w:rsidR="008C1776" w:rsidRPr="00050063" w:rsidRDefault="008C1776" w:rsidP="00050063">
      <w:pPr>
        <w:pStyle w:val="Gvde"/>
        <w:spacing w:after="0" w:line="480" w:lineRule="auto"/>
        <w:jc w:val="both"/>
        <w:rPr>
          <w:rFonts w:ascii="Times New Roman" w:hAnsi="Times New Roman" w:cs="Times New Roman"/>
          <w:b/>
          <w:bCs/>
          <w:color w:val="auto"/>
          <w:sz w:val="24"/>
          <w:szCs w:val="24"/>
          <w:lang w:val="en-US"/>
        </w:rPr>
      </w:pPr>
      <w:r w:rsidRPr="00050063">
        <w:rPr>
          <w:rFonts w:ascii="Times New Roman" w:hAnsi="Times New Roman" w:cs="Times New Roman"/>
          <w:b/>
          <w:bCs/>
          <w:color w:val="auto"/>
          <w:sz w:val="24"/>
          <w:szCs w:val="24"/>
          <w:lang w:val="en-US"/>
        </w:rPr>
        <w:t xml:space="preserve">DISCUSSION </w:t>
      </w:r>
    </w:p>
    <w:p w:rsidR="008C1776" w:rsidRPr="00050063" w:rsidRDefault="008C1776" w:rsidP="00BA0759">
      <w:pPr>
        <w:pStyle w:val="Gvde"/>
        <w:spacing w:after="0" w:line="480" w:lineRule="auto"/>
        <w:ind w:firstLine="708"/>
        <w:jc w:val="both"/>
        <w:rPr>
          <w:rFonts w:ascii="Times New Roman" w:hAnsi="Times New Roman" w:cs="Times New Roman"/>
          <w:color w:val="auto"/>
          <w:sz w:val="24"/>
          <w:szCs w:val="24"/>
          <w:lang w:val="en-US"/>
        </w:rPr>
      </w:pPr>
      <w:r w:rsidRPr="00050063">
        <w:rPr>
          <w:rFonts w:ascii="Times New Roman" w:hAnsi="Times New Roman" w:cs="Times New Roman"/>
          <w:color w:val="auto"/>
          <w:sz w:val="24"/>
          <w:szCs w:val="24"/>
          <w:lang w:val="en-US"/>
        </w:rPr>
        <w:t xml:space="preserve">It has been found that there is a high level and negative relationship between quality of life and social appearance anxiety. In other words, as the quality of life of physically disabled boccia </w:t>
      </w:r>
      <w:r w:rsidR="00720FD5" w:rsidRPr="00050063">
        <w:rPr>
          <w:rFonts w:ascii="Times New Roman" w:hAnsi="Times New Roman" w:cs="Times New Roman"/>
          <w:color w:val="auto"/>
          <w:sz w:val="24"/>
          <w:szCs w:val="24"/>
          <w:lang w:val="en-US"/>
        </w:rPr>
        <w:t>athlete’s</w:t>
      </w:r>
      <w:r w:rsidRPr="00050063">
        <w:rPr>
          <w:rFonts w:ascii="Times New Roman" w:hAnsi="Times New Roman" w:cs="Times New Roman"/>
          <w:color w:val="auto"/>
          <w:sz w:val="24"/>
          <w:szCs w:val="24"/>
          <w:lang w:val="en-US"/>
        </w:rPr>
        <w:t xml:space="preserve"> increases, it is seen that social appearance anxiety decreases. When the literature is examined, it is seen that there are studies examining the relationship between quality of life and social appearance anxiety, while no study examining the quality of life and social appearance anxiety of physically disabled individuals was found. Göksel et al. </w:t>
      </w:r>
      <w:r w:rsidR="00720FD5" w:rsidRPr="00050063">
        <w:rPr>
          <w:rFonts w:ascii="Times New Roman" w:hAnsi="Times New Roman" w:cs="Times New Roman"/>
          <w:color w:val="auto"/>
          <w:sz w:val="24"/>
          <w:szCs w:val="24"/>
          <w:lang w:val="en-US"/>
        </w:rPr>
        <w:t>(2018)</w:t>
      </w:r>
      <w:r w:rsidR="00167CEA">
        <w:rPr>
          <w:rFonts w:ascii="Times New Roman" w:hAnsi="Times New Roman" w:cs="Times New Roman"/>
          <w:color w:val="auto"/>
          <w:sz w:val="24"/>
          <w:szCs w:val="24"/>
          <w:lang w:val="en-US"/>
        </w:rPr>
        <w:t>,</w:t>
      </w:r>
      <w:r w:rsidRPr="00050063">
        <w:rPr>
          <w:rFonts w:ascii="Times New Roman" w:hAnsi="Times New Roman" w:cs="Times New Roman"/>
          <w:color w:val="auto"/>
          <w:sz w:val="24"/>
          <w:szCs w:val="24"/>
          <w:lang w:val="en-US"/>
        </w:rPr>
        <w:t xml:space="preserve"> found a negative correlation between subjective happiness and social appearance anxiety scores of i</w:t>
      </w:r>
      <w:r w:rsidR="00720FD5" w:rsidRPr="00050063">
        <w:rPr>
          <w:rFonts w:ascii="Times New Roman" w:hAnsi="Times New Roman" w:cs="Times New Roman"/>
          <w:color w:val="auto"/>
          <w:sz w:val="24"/>
          <w:szCs w:val="24"/>
          <w:lang w:val="en-US"/>
        </w:rPr>
        <w:t>ndividuals. Toprak and Saraç (2018</w:t>
      </w:r>
      <w:r w:rsidR="00167CEA" w:rsidRPr="00050063">
        <w:rPr>
          <w:rFonts w:ascii="Times New Roman" w:hAnsi="Times New Roman" w:cs="Times New Roman"/>
          <w:color w:val="auto"/>
          <w:sz w:val="24"/>
          <w:szCs w:val="24"/>
          <w:lang w:val="en-US"/>
        </w:rPr>
        <w:t>)</w:t>
      </w:r>
      <w:r w:rsidR="00167CEA">
        <w:rPr>
          <w:rFonts w:ascii="Times New Roman" w:hAnsi="Times New Roman" w:cs="Times New Roman"/>
          <w:color w:val="auto"/>
          <w:sz w:val="24"/>
          <w:szCs w:val="24"/>
          <w:lang w:val="en-US"/>
        </w:rPr>
        <w:t xml:space="preserve">, </w:t>
      </w:r>
      <w:r w:rsidR="00167CEA" w:rsidRPr="00050063">
        <w:rPr>
          <w:rFonts w:ascii="Times New Roman" w:hAnsi="Times New Roman" w:cs="Times New Roman"/>
          <w:color w:val="auto"/>
          <w:sz w:val="24"/>
          <w:szCs w:val="24"/>
          <w:lang w:val="en-US"/>
        </w:rPr>
        <w:t>found</w:t>
      </w:r>
      <w:r w:rsidRPr="00050063">
        <w:rPr>
          <w:rFonts w:ascii="Times New Roman" w:hAnsi="Times New Roman" w:cs="Times New Roman"/>
          <w:color w:val="auto"/>
          <w:sz w:val="24"/>
          <w:szCs w:val="24"/>
          <w:lang w:val="en-US"/>
        </w:rPr>
        <w:t xml:space="preserve"> no statistically significant relationship between weight phobia and social appearance anxiety levels of male and female athletes. Erd</w:t>
      </w:r>
      <w:r w:rsidR="00720FD5" w:rsidRPr="00050063">
        <w:rPr>
          <w:rFonts w:ascii="Times New Roman" w:hAnsi="Times New Roman" w:cs="Times New Roman"/>
          <w:color w:val="auto"/>
          <w:sz w:val="24"/>
          <w:szCs w:val="24"/>
          <w:lang w:val="en-US"/>
        </w:rPr>
        <w:t>emir et al. (2013)</w:t>
      </w:r>
      <w:r w:rsidR="00167CEA">
        <w:rPr>
          <w:rFonts w:ascii="Times New Roman" w:hAnsi="Times New Roman" w:cs="Times New Roman"/>
          <w:color w:val="auto"/>
          <w:sz w:val="24"/>
          <w:szCs w:val="24"/>
          <w:lang w:val="en-US"/>
        </w:rPr>
        <w:t>,</w:t>
      </w:r>
      <w:r w:rsidRPr="00050063">
        <w:rPr>
          <w:rFonts w:ascii="Times New Roman" w:hAnsi="Times New Roman" w:cs="Times New Roman"/>
          <w:color w:val="auto"/>
          <w:sz w:val="24"/>
          <w:szCs w:val="24"/>
          <w:lang w:val="en-US"/>
        </w:rPr>
        <w:t xml:space="preserve"> found a significant correlation between acne quality of life and social appearance anxiety in patients with acne</w:t>
      </w:r>
      <w:r w:rsidR="00720FD5" w:rsidRPr="00050063">
        <w:rPr>
          <w:rFonts w:ascii="Times New Roman" w:hAnsi="Times New Roman" w:cs="Times New Roman"/>
          <w:color w:val="auto"/>
          <w:sz w:val="24"/>
          <w:szCs w:val="24"/>
          <w:lang w:val="en-US"/>
        </w:rPr>
        <w:t xml:space="preserve"> vulgaris. Özkatar and Pekel (2019)</w:t>
      </w:r>
      <w:r w:rsidR="00167CEA">
        <w:rPr>
          <w:rFonts w:ascii="Times New Roman" w:hAnsi="Times New Roman" w:cs="Times New Roman"/>
          <w:color w:val="auto"/>
          <w:sz w:val="24"/>
          <w:szCs w:val="24"/>
          <w:lang w:val="en-US"/>
        </w:rPr>
        <w:t>,</w:t>
      </w:r>
      <w:r w:rsidRPr="00050063">
        <w:rPr>
          <w:rFonts w:ascii="Times New Roman" w:hAnsi="Times New Roman" w:cs="Times New Roman"/>
          <w:color w:val="auto"/>
          <w:sz w:val="24"/>
          <w:szCs w:val="24"/>
          <w:lang w:val="en-US"/>
        </w:rPr>
        <w:t xml:space="preserve"> found a negative correlation between life satisfaction and alienation, weakness and irregularity sub-dimension and a high positive relationship between life satisfaction and social isolation sub-dimension. It is known that sport plays an important role in the development of quality of life, self-esteem, socialization levels of individuals and social appearance anxiety levels of individuals in terms of inclusion of individuals with physical disabilities. Therefore, sportive activities are an importa</w:t>
      </w:r>
      <w:r w:rsidR="00720FD5" w:rsidRPr="00050063">
        <w:rPr>
          <w:rFonts w:ascii="Times New Roman" w:hAnsi="Times New Roman" w:cs="Times New Roman"/>
          <w:color w:val="auto"/>
          <w:sz w:val="24"/>
          <w:szCs w:val="24"/>
          <w:lang w:val="en-US"/>
        </w:rPr>
        <w:t>nt activity for the disabled (Kalyon, 1997)</w:t>
      </w:r>
      <w:r w:rsidRPr="00050063">
        <w:rPr>
          <w:rFonts w:ascii="Times New Roman" w:hAnsi="Times New Roman" w:cs="Times New Roman"/>
          <w:color w:val="auto"/>
          <w:sz w:val="24"/>
          <w:szCs w:val="24"/>
          <w:lang w:val="en-US"/>
        </w:rPr>
        <w:t>.</w:t>
      </w:r>
    </w:p>
    <w:p w:rsidR="008C1776" w:rsidRPr="00050063" w:rsidRDefault="008C1776" w:rsidP="00BA0759">
      <w:pPr>
        <w:pStyle w:val="Gvde"/>
        <w:spacing w:after="0" w:line="480" w:lineRule="auto"/>
        <w:ind w:firstLine="708"/>
        <w:jc w:val="both"/>
        <w:rPr>
          <w:rFonts w:ascii="Times New Roman" w:hAnsi="Times New Roman" w:cs="Times New Roman"/>
          <w:color w:val="auto"/>
          <w:sz w:val="24"/>
          <w:szCs w:val="24"/>
          <w:lang w:val="en-US"/>
        </w:rPr>
      </w:pPr>
      <w:r w:rsidRPr="00050063">
        <w:rPr>
          <w:rFonts w:ascii="Times New Roman" w:hAnsi="Times New Roman" w:cs="Times New Roman"/>
          <w:color w:val="auto"/>
          <w:sz w:val="24"/>
          <w:szCs w:val="24"/>
          <w:lang w:val="en-US"/>
        </w:rPr>
        <w:t xml:space="preserve">There is a significant relationship between quality of life and social appearance anxiety. It is seen that quality of life level contributes to social appearance anxiety level. In other words, it was found that quality of life is a determining or important variable in determining social appearance concerns of physically disabled boccia athletes. Inadequate level of studies </w:t>
      </w:r>
      <w:r w:rsidRPr="00050063">
        <w:rPr>
          <w:rFonts w:ascii="Times New Roman" w:hAnsi="Times New Roman" w:cs="Times New Roman"/>
          <w:color w:val="auto"/>
          <w:sz w:val="24"/>
          <w:szCs w:val="24"/>
          <w:lang w:val="en-US"/>
        </w:rPr>
        <w:lastRenderedPageBreak/>
        <w:t>investigating the quality of life and social appearance anxiety of physically disabled athletes in the literature has limited the discussion of the research findings.</w:t>
      </w:r>
    </w:p>
    <w:p w:rsidR="008C1776" w:rsidRPr="00050063" w:rsidRDefault="008C1776" w:rsidP="00050063">
      <w:pPr>
        <w:pStyle w:val="Gvde"/>
        <w:spacing w:after="0" w:line="480" w:lineRule="auto"/>
        <w:jc w:val="both"/>
        <w:rPr>
          <w:rFonts w:ascii="Times New Roman" w:eastAsiaTheme="minorHAnsi" w:hAnsi="Times New Roman" w:cs="Times New Roman"/>
          <w:color w:val="auto"/>
          <w:kern w:val="20"/>
          <w:sz w:val="24"/>
          <w:szCs w:val="24"/>
          <w:lang w:val="en-US" w:eastAsia="en-US"/>
        </w:rPr>
      </w:pPr>
      <w:r w:rsidRPr="00050063">
        <w:rPr>
          <w:rFonts w:ascii="Times New Roman" w:eastAsiaTheme="minorHAnsi" w:hAnsi="Times New Roman" w:cs="Times New Roman"/>
          <w:color w:val="auto"/>
          <w:kern w:val="20"/>
          <w:sz w:val="24"/>
          <w:szCs w:val="24"/>
          <w:lang w:val="en-US" w:eastAsia="en-US"/>
        </w:rPr>
        <w:t xml:space="preserve">As a result, a high and negative relationship was found between quality of life and social appearance anxiety. As the quality of life of physically disabled boccia </w:t>
      </w:r>
      <w:r w:rsidR="00167CEA" w:rsidRPr="00050063">
        <w:rPr>
          <w:rFonts w:ascii="Times New Roman" w:eastAsiaTheme="minorHAnsi" w:hAnsi="Times New Roman" w:cs="Times New Roman"/>
          <w:color w:val="auto"/>
          <w:kern w:val="20"/>
          <w:sz w:val="24"/>
          <w:szCs w:val="24"/>
          <w:lang w:val="en-US" w:eastAsia="en-US"/>
        </w:rPr>
        <w:t>athlete’s</w:t>
      </w:r>
      <w:r w:rsidRPr="00050063">
        <w:rPr>
          <w:rFonts w:ascii="Times New Roman" w:eastAsiaTheme="minorHAnsi" w:hAnsi="Times New Roman" w:cs="Times New Roman"/>
          <w:color w:val="auto"/>
          <w:kern w:val="20"/>
          <w:sz w:val="24"/>
          <w:szCs w:val="24"/>
          <w:lang w:val="en-US" w:eastAsia="en-US"/>
        </w:rPr>
        <w:t xml:space="preserve"> increases, it is seen that social appearance anxiety decreases.</w:t>
      </w:r>
    </w:p>
    <w:p w:rsidR="008C1776" w:rsidRPr="00050063" w:rsidRDefault="008C1776" w:rsidP="00BA0759">
      <w:pPr>
        <w:pStyle w:val="Gvde"/>
        <w:spacing w:after="0" w:line="480" w:lineRule="auto"/>
        <w:ind w:firstLine="708"/>
        <w:jc w:val="both"/>
        <w:rPr>
          <w:rFonts w:ascii="Times New Roman" w:eastAsiaTheme="minorHAnsi" w:hAnsi="Times New Roman" w:cs="Times New Roman"/>
          <w:color w:val="auto"/>
          <w:kern w:val="20"/>
          <w:sz w:val="24"/>
          <w:szCs w:val="24"/>
          <w:lang w:val="en-US" w:eastAsia="en-US"/>
        </w:rPr>
      </w:pPr>
      <w:r w:rsidRPr="00050063">
        <w:rPr>
          <w:rFonts w:ascii="Times New Roman" w:eastAsiaTheme="minorHAnsi" w:hAnsi="Times New Roman" w:cs="Times New Roman"/>
          <w:color w:val="auto"/>
          <w:kern w:val="20"/>
          <w:sz w:val="24"/>
          <w:szCs w:val="24"/>
          <w:lang w:val="en-US" w:eastAsia="en-US"/>
        </w:rPr>
        <w:t>It was found that the quality of life level of the physically disabled individuals engaged in Boccia sport contributed to the social appearance anxiety level. In other words, it has been determined that the determinants of quality of life is an important or priority variable in social appearance anxiety of physically disabled boccia athletes.</w:t>
      </w:r>
    </w:p>
    <w:p w:rsidR="00BF7269" w:rsidRPr="00050063" w:rsidRDefault="008C1776" w:rsidP="00050063">
      <w:pPr>
        <w:pStyle w:val="Gvde"/>
        <w:spacing w:after="0" w:line="480" w:lineRule="auto"/>
        <w:jc w:val="both"/>
        <w:rPr>
          <w:rFonts w:ascii="Times New Roman" w:eastAsiaTheme="minorHAnsi" w:hAnsi="Times New Roman" w:cs="Times New Roman"/>
          <w:color w:val="auto"/>
          <w:kern w:val="20"/>
          <w:sz w:val="24"/>
          <w:szCs w:val="24"/>
          <w:lang w:val="en-US" w:eastAsia="en-US"/>
        </w:rPr>
      </w:pPr>
      <w:r w:rsidRPr="00050063">
        <w:rPr>
          <w:rFonts w:ascii="Times New Roman" w:eastAsiaTheme="minorHAnsi" w:hAnsi="Times New Roman" w:cs="Times New Roman"/>
          <w:color w:val="auto"/>
          <w:kern w:val="20"/>
          <w:sz w:val="24"/>
          <w:szCs w:val="24"/>
          <w:lang w:val="en-US" w:eastAsia="en-US"/>
        </w:rPr>
        <w:t>In addition to the importance of making sports for people with disabilities, it is thought to be useful to determine whether there is any difference in the quality of life and social apprehension concerns of these people with the sport phenomenon.</w:t>
      </w:r>
    </w:p>
    <w:p w:rsidR="001A3399" w:rsidRPr="00050063" w:rsidRDefault="007D189D" w:rsidP="00050063">
      <w:pPr>
        <w:pStyle w:val="Gvde"/>
        <w:spacing w:after="0" w:line="480" w:lineRule="auto"/>
        <w:jc w:val="both"/>
        <w:rPr>
          <w:rFonts w:ascii="Times New Roman" w:hAnsi="Times New Roman" w:cs="Times New Roman"/>
          <w:b/>
          <w:sz w:val="24"/>
          <w:szCs w:val="24"/>
        </w:rPr>
      </w:pPr>
      <w:r w:rsidRPr="00050063">
        <w:rPr>
          <w:rFonts w:ascii="Times New Roman" w:hAnsi="Times New Roman" w:cs="Times New Roman"/>
          <w:b/>
          <w:sz w:val="24"/>
          <w:szCs w:val="24"/>
        </w:rPr>
        <w:t>CONFLI</w:t>
      </w:r>
      <w:r w:rsidR="001A3399" w:rsidRPr="00050063">
        <w:rPr>
          <w:rFonts w:ascii="Times New Roman" w:hAnsi="Times New Roman" w:cs="Times New Roman"/>
          <w:b/>
          <w:sz w:val="24"/>
          <w:szCs w:val="24"/>
        </w:rPr>
        <w:t>CT OF INTEREST</w:t>
      </w:r>
    </w:p>
    <w:p w:rsidR="00BB6F55" w:rsidRPr="0013021A" w:rsidRDefault="001A3399" w:rsidP="0013021A">
      <w:pPr>
        <w:pStyle w:val="Gvde"/>
        <w:spacing w:after="0" w:line="480" w:lineRule="auto"/>
        <w:jc w:val="both"/>
        <w:rPr>
          <w:rFonts w:ascii="Times New Roman" w:hAnsi="Times New Roman" w:cs="Times New Roman"/>
          <w:bCs/>
          <w:color w:val="auto"/>
          <w:sz w:val="24"/>
          <w:szCs w:val="24"/>
          <w:lang w:val="en-US"/>
        </w:rPr>
      </w:pPr>
      <w:r w:rsidRPr="00050063">
        <w:rPr>
          <w:rFonts w:ascii="Times New Roman" w:hAnsi="Times New Roman" w:cs="Times New Roman"/>
          <w:bCs/>
          <w:color w:val="auto"/>
          <w:sz w:val="24"/>
          <w:szCs w:val="24"/>
          <w:lang w:val="en-US"/>
        </w:rPr>
        <w:t>No potential conflict of interest relevant to this article was reported.</w:t>
      </w:r>
    </w:p>
    <w:p w:rsidR="008F05FE" w:rsidRPr="008F05FE" w:rsidRDefault="00BB6F55" w:rsidP="008F05FE">
      <w:pPr>
        <w:autoSpaceDE w:val="0"/>
        <w:autoSpaceDN w:val="0"/>
        <w:adjustRightInd w:val="0"/>
        <w:spacing w:before="120" w:line="360" w:lineRule="auto"/>
        <w:rPr>
          <w:b/>
          <w:sz w:val="24"/>
          <w:szCs w:val="24"/>
        </w:rPr>
      </w:pPr>
      <w:r w:rsidRPr="00BB6F55">
        <w:rPr>
          <w:rFonts w:eastAsia="Calibri"/>
          <w:bCs/>
          <w:sz w:val="24"/>
          <w:szCs w:val="24"/>
          <w:u w:color="000000"/>
          <w:lang w:val="en-US" w:eastAsia="tr-TR"/>
        </w:rPr>
        <w:t xml:space="preserve"> </w:t>
      </w:r>
      <w:r w:rsidR="00800931" w:rsidRPr="00050063">
        <w:rPr>
          <w:b/>
          <w:sz w:val="24"/>
          <w:szCs w:val="24"/>
        </w:rPr>
        <w:t>REFERENCES</w:t>
      </w:r>
    </w:p>
    <w:p w:rsidR="008F05FE" w:rsidRDefault="008F05FE" w:rsidP="008F05FE">
      <w:pPr>
        <w:pStyle w:val="Default"/>
        <w:spacing w:line="360" w:lineRule="auto"/>
        <w:ind w:left="567" w:hanging="567"/>
        <w:jc w:val="both"/>
        <w:rPr>
          <w:color w:val="auto"/>
        </w:rPr>
      </w:pPr>
      <w:r w:rsidRPr="00012576">
        <w:rPr>
          <w:color w:val="auto"/>
        </w:rPr>
        <w:t xml:space="preserve">Aksungur, A. </w:t>
      </w:r>
      <w:r w:rsidRPr="00012576">
        <w:rPr>
          <w:i/>
          <w:color w:val="auto"/>
        </w:rPr>
        <w:t>Dr. Zekai Tahir Burak Kadın Sağlığı Eğitim Ve Araştırma Hastanesinde Çalışan Ebe Ve Hemşirelerin İş Doyumu Ve Yaşam Kalitesi Düzeylerinin Belirlenmesi</w:t>
      </w:r>
      <w:r w:rsidRPr="00012576">
        <w:rPr>
          <w:color w:val="auto"/>
        </w:rPr>
        <w:t xml:space="preserve"> (Yayımlanmamış Yüksek Lisans Tezi). Hacettepe Üniversitesi/Sağlık Bilimleri Enstitüsü Sağlık Yönetimi Programı.</w:t>
      </w:r>
    </w:p>
    <w:p w:rsidR="00012576" w:rsidRPr="00012576" w:rsidRDefault="00012576" w:rsidP="008F05FE">
      <w:pPr>
        <w:pStyle w:val="Default"/>
        <w:spacing w:line="360" w:lineRule="auto"/>
        <w:ind w:left="567" w:hanging="567"/>
        <w:jc w:val="both"/>
        <w:rPr>
          <w:color w:val="auto"/>
          <w:u w:val="single"/>
        </w:rPr>
      </w:pPr>
      <w:r w:rsidRPr="00012576">
        <w:rPr>
          <w:color w:val="auto"/>
        </w:rPr>
        <w:t xml:space="preserve">Çivi, S., Kutlu, R., Çelik, H.H. (2011). Kanserli hasta yakınlarında depresyon ve yaşam kalitesini etkileyen faktörler. </w:t>
      </w:r>
      <w:r w:rsidRPr="00012576">
        <w:rPr>
          <w:i/>
          <w:color w:val="auto"/>
        </w:rPr>
        <w:t>Gülhane</w:t>
      </w:r>
      <w:r w:rsidRPr="00012576">
        <w:rPr>
          <w:i/>
          <w:color w:val="auto"/>
          <w:shd w:val="clear" w:color="auto" w:fill="FFFFFF"/>
        </w:rPr>
        <w:t xml:space="preserve"> </w:t>
      </w:r>
      <w:r w:rsidRPr="00012576">
        <w:rPr>
          <w:i/>
          <w:color w:val="auto"/>
        </w:rPr>
        <w:t>Med J</w:t>
      </w:r>
      <w:r w:rsidRPr="00012576">
        <w:rPr>
          <w:color w:val="auto"/>
        </w:rPr>
        <w:t>, 4(53),</w:t>
      </w:r>
      <w:r>
        <w:rPr>
          <w:color w:val="auto"/>
        </w:rPr>
        <w:t xml:space="preserve"> 248-253. </w:t>
      </w:r>
      <w:hyperlink r:id="rId9" w:history="1">
        <w:r w:rsidRPr="00012576">
          <w:rPr>
            <w:rStyle w:val="Kpr"/>
            <w:color w:val="auto"/>
            <w:u w:val="none"/>
          </w:rPr>
          <w:t>http://www.gulhanemedj.org/uploads/pdf/pdf_GMJ_532.pdf</w:t>
        </w:r>
      </w:hyperlink>
    </w:p>
    <w:p w:rsidR="00012576" w:rsidRDefault="00012576" w:rsidP="008F05FE">
      <w:pPr>
        <w:pStyle w:val="Balk4"/>
        <w:shd w:val="clear" w:color="auto" w:fill="FFFFFF"/>
        <w:spacing w:before="0" w:beforeAutospacing="0" w:after="0" w:afterAutospacing="0" w:line="360" w:lineRule="auto"/>
        <w:ind w:left="567" w:hanging="567"/>
        <w:jc w:val="both"/>
        <w:rPr>
          <w:b w:val="0"/>
        </w:rPr>
      </w:pPr>
      <w:r w:rsidRPr="00012576">
        <w:rPr>
          <w:b w:val="0"/>
        </w:rPr>
        <w:t xml:space="preserve">Duman, S., Baştuğ, G., Taşğın, Ö. İ., Akandere, M. (2011). Bedensel engelli sporcularda kendine güven duygusu ile yaşam doyum düzeyi arasındaki ilişkinin incelenmesi. </w:t>
      </w:r>
      <w:r w:rsidRPr="00012576">
        <w:rPr>
          <w:b w:val="0"/>
          <w:i/>
        </w:rPr>
        <w:t>Journal Human Sciences</w:t>
      </w:r>
      <w:r w:rsidRPr="00012576">
        <w:rPr>
          <w:b w:val="0"/>
        </w:rPr>
        <w:t xml:space="preserve">, 8(1), 1365-1373. </w:t>
      </w:r>
      <w:r w:rsidR="008F05FE">
        <w:rPr>
          <w:b w:val="0"/>
        </w:rPr>
        <w:t>d</w:t>
      </w:r>
      <w:r w:rsidRPr="00012576">
        <w:rPr>
          <w:b w:val="0"/>
        </w:rPr>
        <w:t>oı: 10.14687</w:t>
      </w:r>
    </w:p>
    <w:p w:rsidR="008F05FE" w:rsidRPr="008F05FE" w:rsidRDefault="008F05FE" w:rsidP="008F05FE">
      <w:pPr>
        <w:pStyle w:val="Default"/>
        <w:spacing w:line="360" w:lineRule="auto"/>
        <w:ind w:left="567" w:hanging="567"/>
        <w:jc w:val="both"/>
        <w:rPr>
          <w:color w:val="auto"/>
        </w:rPr>
      </w:pPr>
      <w:r w:rsidRPr="00012576">
        <w:rPr>
          <w:color w:val="auto"/>
        </w:rPr>
        <w:t xml:space="preserve">Doğan, T. (2010). Sosyal görünüş kaygısı ölçeği’ nin (SGKÖ) Türkçe uyarlaması: geçerlik ve güvenirlik çalışması. </w:t>
      </w:r>
      <w:r w:rsidRPr="00012576">
        <w:rPr>
          <w:i/>
          <w:color w:val="auto"/>
        </w:rPr>
        <w:t>H. U. Journal of Education</w:t>
      </w:r>
      <w:r w:rsidRPr="00012576">
        <w:rPr>
          <w:color w:val="auto"/>
        </w:rPr>
        <w:t>,  39, 151-159</w:t>
      </w:r>
      <w:r w:rsidRPr="00012576">
        <w:rPr>
          <w:color w:val="auto"/>
          <w:shd w:val="clear" w:color="auto" w:fill="FFFFFF"/>
        </w:rPr>
        <w:t>.</w:t>
      </w:r>
    </w:p>
    <w:p w:rsidR="00012576" w:rsidRDefault="00012576" w:rsidP="008F05FE">
      <w:pPr>
        <w:tabs>
          <w:tab w:val="left" w:pos="7140"/>
        </w:tabs>
        <w:spacing w:line="360" w:lineRule="auto"/>
        <w:ind w:left="567" w:hanging="567"/>
        <w:jc w:val="both"/>
        <w:rPr>
          <w:sz w:val="24"/>
          <w:szCs w:val="24"/>
        </w:rPr>
      </w:pPr>
      <w:r w:rsidRPr="00012576">
        <w:rPr>
          <w:sz w:val="24"/>
          <w:szCs w:val="24"/>
        </w:rPr>
        <w:t xml:space="preserve">Erkal, M. (1992). </w:t>
      </w:r>
      <w:r w:rsidRPr="00012576">
        <w:rPr>
          <w:i/>
          <w:sz w:val="24"/>
          <w:szCs w:val="24"/>
        </w:rPr>
        <w:t>Sosyolojik Açıdan Spor.</w:t>
      </w:r>
      <w:r w:rsidRPr="00012576">
        <w:rPr>
          <w:sz w:val="24"/>
          <w:szCs w:val="24"/>
        </w:rPr>
        <w:t xml:space="preserve"> İstanbul: Kutsun Matbaası. </w:t>
      </w:r>
      <w:r>
        <w:rPr>
          <w:sz w:val="24"/>
          <w:szCs w:val="24"/>
        </w:rPr>
        <w:tab/>
      </w:r>
    </w:p>
    <w:p w:rsidR="00012576" w:rsidRDefault="00012576" w:rsidP="008F05FE">
      <w:pPr>
        <w:autoSpaceDE w:val="0"/>
        <w:autoSpaceDN w:val="0"/>
        <w:adjustRightInd w:val="0"/>
        <w:spacing w:line="360" w:lineRule="auto"/>
        <w:ind w:left="567" w:hanging="567"/>
        <w:jc w:val="both"/>
        <w:rPr>
          <w:sz w:val="24"/>
          <w:szCs w:val="24"/>
        </w:rPr>
      </w:pPr>
      <w:r w:rsidRPr="00012576">
        <w:rPr>
          <w:sz w:val="24"/>
          <w:szCs w:val="24"/>
        </w:rPr>
        <w:lastRenderedPageBreak/>
        <w:t xml:space="preserve">Eroğlu, S., Acet, M. (2017). İşitme engelli öğrencilerin spor yapma değişkenine göre sosyal görünüş kaygısı ile yaşam kalitesi düzeylerinin incelenmesi. </w:t>
      </w:r>
      <w:r w:rsidRPr="00012576">
        <w:rPr>
          <w:i/>
          <w:sz w:val="24"/>
          <w:szCs w:val="24"/>
        </w:rPr>
        <w:t>Turkiye Klinikleri J Sports Sci</w:t>
      </w:r>
      <w:r w:rsidRPr="00012576">
        <w:rPr>
          <w:sz w:val="24"/>
          <w:szCs w:val="24"/>
        </w:rPr>
        <w:t>, 9(2), 65-70. doi: 10.5336/sportsci.2016-54033</w:t>
      </w:r>
    </w:p>
    <w:p w:rsidR="008F05FE" w:rsidRDefault="008F05FE" w:rsidP="008F05FE">
      <w:pPr>
        <w:pStyle w:val="Default"/>
        <w:spacing w:line="360" w:lineRule="auto"/>
        <w:ind w:left="567" w:hanging="567"/>
        <w:jc w:val="both"/>
        <w:rPr>
          <w:color w:val="auto"/>
        </w:rPr>
      </w:pPr>
      <w:r w:rsidRPr="00012576">
        <w:rPr>
          <w:color w:val="auto"/>
        </w:rPr>
        <w:t xml:space="preserve">Ekici, G., Hevedanlı, M. (2010). Lise öğrencilerinin biyoloji dersine yönelik tutumlarının farklı değişkenler açısından incelenmesi. </w:t>
      </w:r>
      <w:r w:rsidRPr="00012576">
        <w:rPr>
          <w:i/>
          <w:iCs/>
          <w:color w:val="auto"/>
        </w:rPr>
        <w:t>TUSED,</w:t>
      </w:r>
      <w:r w:rsidRPr="00012576">
        <w:rPr>
          <w:color w:val="auto"/>
        </w:rPr>
        <w:t xml:space="preserve"> 7(4), 97-109.</w:t>
      </w:r>
    </w:p>
    <w:p w:rsidR="008F05FE" w:rsidRPr="008F05FE" w:rsidRDefault="008F05FE" w:rsidP="008F05FE">
      <w:pPr>
        <w:pStyle w:val="Default"/>
        <w:spacing w:line="360" w:lineRule="auto"/>
        <w:ind w:left="567" w:hanging="567"/>
        <w:jc w:val="both"/>
      </w:pPr>
      <w:r w:rsidRPr="00012576">
        <w:rPr>
          <w:color w:val="auto"/>
          <w:lang w:val="en-US"/>
        </w:rPr>
        <w:t xml:space="preserve">Erdemir, A.V., Bağcı, S.I., İnan, Yüksel, E., Turan, E. (2013). </w:t>
      </w:r>
      <w:r w:rsidRPr="00012576">
        <w:rPr>
          <w:color w:val="auto"/>
          <w:kern w:val="20"/>
        </w:rPr>
        <w:t xml:space="preserve">Akne vulgarisli hastalarda sosyal görünüş kaygısı ve yaşam kalitesinin değerlendirilmesi.  İstanbul Med J,14, 35-39. </w:t>
      </w:r>
      <w:r w:rsidRPr="00012576">
        <w:t>doı: 10.5152/imj.2013.08</w:t>
      </w:r>
    </w:p>
    <w:p w:rsidR="008F05FE" w:rsidRPr="00012576" w:rsidRDefault="008F05FE" w:rsidP="008F05FE">
      <w:pPr>
        <w:widowControl w:val="0"/>
        <w:spacing w:line="360" w:lineRule="auto"/>
        <w:ind w:left="567" w:hanging="567"/>
        <w:jc w:val="both"/>
        <w:rPr>
          <w:rFonts w:eastAsia="MS ??"/>
          <w:sz w:val="24"/>
          <w:szCs w:val="24"/>
        </w:rPr>
      </w:pPr>
      <w:r w:rsidRPr="00012576">
        <w:rPr>
          <w:rFonts w:eastAsia="MS ??"/>
          <w:sz w:val="24"/>
          <w:szCs w:val="24"/>
        </w:rPr>
        <w:t>Fox, K.R. (2000). Self-esteem, self-perceptions and exercise. I</w:t>
      </w:r>
      <w:r w:rsidRPr="00012576">
        <w:rPr>
          <w:rFonts w:eastAsia="MS ??"/>
          <w:i/>
          <w:sz w:val="24"/>
          <w:szCs w:val="24"/>
        </w:rPr>
        <w:t xml:space="preserve">nternational Journal of Sport Psychology, </w:t>
      </w:r>
      <w:r w:rsidRPr="00012576">
        <w:rPr>
          <w:rFonts w:eastAsia="MS ??"/>
          <w:sz w:val="24"/>
          <w:szCs w:val="24"/>
        </w:rPr>
        <w:t xml:space="preserve">31, 228–240. </w:t>
      </w:r>
      <w:hyperlink r:id="rId10" w:history="1">
        <w:r w:rsidRPr="00012576">
          <w:rPr>
            <w:rFonts w:eastAsia="MS ??"/>
            <w:sz w:val="24"/>
            <w:szCs w:val="24"/>
          </w:rPr>
          <w:t>https://psycnet.apa.org/record/2000-16136-006</w:t>
        </w:r>
      </w:hyperlink>
    </w:p>
    <w:p w:rsidR="008F05FE" w:rsidRPr="008F05FE" w:rsidRDefault="008F05FE" w:rsidP="008F05FE">
      <w:pPr>
        <w:pStyle w:val="Default"/>
        <w:spacing w:line="360" w:lineRule="auto"/>
        <w:ind w:left="567" w:hanging="567"/>
        <w:jc w:val="both"/>
        <w:rPr>
          <w:color w:val="auto"/>
        </w:rPr>
      </w:pPr>
      <w:r w:rsidRPr="00012576">
        <w:rPr>
          <w:color w:val="auto"/>
          <w:kern w:val="20"/>
        </w:rPr>
        <w:t xml:space="preserve">Göksel, A. G., Caz, Ç., Yazıcı, Ö. F., Zorba, E. (2018). Spor hizmeti alan bireylerin sosyal görünüş kaygısı ve öznel mutluluklarının incelenmesi. </w:t>
      </w:r>
      <w:r w:rsidRPr="00012576">
        <w:rPr>
          <w:i/>
        </w:rPr>
        <w:t>Gaziantep Üniversitesi Spor Bilimleri Dergisi</w:t>
      </w:r>
      <w:r w:rsidRPr="00012576">
        <w:rPr>
          <w:bCs/>
          <w:color w:val="auto"/>
          <w:shd w:val="clear" w:color="auto" w:fill="FFFFFF"/>
        </w:rPr>
        <w:t xml:space="preserve">, </w:t>
      </w:r>
      <w:r w:rsidRPr="00012576">
        <w:rPr>
          <w:color w:val="auto"/>
          <w:kern w:val="20"/>
        </w:rPr>
        <w:t>3(3), 88-101.</w:t>
      </w:r>
      <w:r w:rsidRPr="00012576">
        <w:t xml:space="preserve"> </w:t>
      </w:r>
      <w:hyperlink r:id="rId11" w:history="1">
        <w:r w:rsidRPr="00012576">
          <w:rPr>
            <w:rStyle w:val="Kpr"/>
            <w:color w:val="auto"/>
            <w:u w:val="none"/>
          </w:rPr>
          <w:t>https://dergipark.org.tr/tr/pub/gaunjss</w:t>
        </w:r>
      </w:hyperlink>
    </w:p>
    <w:p w:rsidR="00012576" w:rsidRPr="008F05FE" w:rsidRDefault="00012576" w:rsidP="008F05FE">
      <w:pPr>
        <w:autoSpaceDE w:val="0"/>
        <w:autoSpaceDN w:val="0"/>
        <w:adjustRightInd w:val="0"/>
        <w:spacing w:line="360" w:lineRule="auto"/>
        <w:ind w:left="567" w:hanging="567"/>
        <w:jc w:val="both"/>
        <w:rPr>
          <w:sz w:val="24"/>
          <w:szCs w:val="24"/>
        </w:rPr>
      </w:pPr>
      <w:r w:rsidRPr="00012576">
        <w:rPr>
          <w:sz w:val="24"/>
          <w:szCs w:val="24"/>
        </w:rPr>
        <w:t>Harter S. The Development of the Self-Esteem. Handbook of Child Psychology: Social and Personality Development. M. Hetherington (ed.). New York Wiley; 1983.</w:t>
      </w:r>
    </w:p>
    <w:p w:rsidR="008F05FE" w:rsidRPr="00012576" w:rsidRDefault="008F05FE" w:rsidP="008F05FE">
      <w:pPr>
        <w:pStyle w:val="Default"/>
        <w:spacing w:line="360" w:lineRule="auto"/>
        <w:ind w:left="567" w:hanging="567"/>
        <w:jc w:val="both"/>
        <w:rPr>
          <w:color w:val="auto"/>
        </w:rPr>
      </w:pPr>
      <w:r w:rsidRPr="00012576">
        <w:rPr>
          <w:color w:val="auto"/>
        </w:rPr>
        <w:t xml:space="preserve">Hart, T.A., Flora, D.B., Palyo, S.A., Fresco, D.M., Holle, C., Heimberg, R.G. (2008). Development and examination of the social appearance anxiety scale. </w:t>
      </w:r>
      <w:r w:rsidRPr="00012576">
        <w:rPr>
          <w:i/>
          <w:color w:val="auto"/>
        </w:rPr>
        <w:t>Assessment</w:t>
      </w:r>
      <w:r w:rsidRPr="00012576">
        <w:rPr>
          <w:color w:val="auto"/>
        </w:rPr>
        <w:t xml:space="preserve">, 15(1), 48-59. </w:t>
      </w:r>
      <w:r w:rsidRPr="00012576">
        <w:rPr>
          <w:shd w:val="clear" w:color="auto" w:fill="FFFFFF"/>
        </w:rPr>
        <w:t> doi: 10.1177/1073191107306673.</w:t>
      </w:r>
    </w:p>
    <w:p w:rsidR="008F05FE" w:rsidRPr="00012576" w:rsidRDefault="008F05FE" w:rsidP="008F05FE">
      <w:pPr>
        <w:widowControl w:val="0"/>
        <w:spacing w:line="360" w:lineRule="auto"/>
        <w:ind w:left="567" w:hanging="567"/>
        <w:jc w:val="both"/>
        <w:rPr>
          <w:sz w:val="24"/>
          <w:szCs w:val="24"/>
        </w:rPr>
      </w:pPr>
      <w:r w:rsidRPr="00012576">
        <w:rPr>
          <w:sz w:val="24"/>
          <w:szCs w:val="24"/>
        </w:rPr>
        <w:t xml:space="preserve">Karasar, N. (2008). </w:t>
      </w:r>
      <w:r w:rsidRPr="00012576">
        <w:rPr>
          <w:i/>
          <w:iCs/>
          <w:sz w:val="24"/>
          <w:szCs w:val="24"/>
        </w:rPr>
        <w:t>Bilimsel Araştırma Yöntemi</w:t>
      </w:r>
      <w:r w:rsidRPr="00012576">
        <w:rPr>
          <w:sz w:val="24"/>
          <w:szCs w:val="24"/>
        </w:rPr>
        <w:t xml:space="preserve">. Ankara: Nobel Yayınları. </w:t>
      </w:r>
    </w:p>
    <w:p w:rsidR="008F05FE" w:rsidRPr="00012576" w:rsidRDefault="008F05FE" w:rsidP="008F05FE">
      <w:pPr>
        <w:pStyle w:val="Gvde"/>
        <w:spacing w:after="0" w:line="360" w:lineRule="auto"/>
        <w:ind w:left="567" w:hanging="567"/>
        <w:jc w:val="both"/>
        <w:rPr>
          <w:color w:val="FF0000"/>
          <w:sz w:val="24"/>
          <w:szCs w:val="24"/>
        </w:rPr>
      </w:pPr>
      <w:r w:rsidRPr="00012576">
        <w:rPr>
          <w:rFonts w:ascii="Times New Roman" w:hAnsi="Times New Roman" w:cs="Times New Roman"/>
          <w:color w:val="auto"/>
          <w:kern w:val="20"/>
          <w:sz w:val="24"/>
          <w:szCs w:val="24"/>
        </w:rPr>
        <w:t xml:space="preserve">Kalyon, T. A. (1997). </w:t>
      </w:r>
      <w:r w:rsidRPr="00012576">
        <w:rPr>
          <w:rFonts w:ascii="Times New Roman" w:hAnsi="Times New Roman" w:cs="Times New Roman"/>
          <w:i/>
          <w:color w:val="auto"/>
          <w:kern w:val="20"/>
          <w:sz w:val="24"/>
          <w:szCs w:val="24"/>
        </w:rPr>
        <w:t>Özürlülerde Spor.</w:t>
      </w:r>
      <w:r w:rsidRPr="00012576">
        <w:rPr>
          <w:rFonts w:ascii="Times New Roman" w:hAnsi="Times New Roman" w:cs="Times New Roman"/>
          <w:color w:val="auto"/>
          <w:kern w:val="20"/>
          <w:sz w:val="24"/>
          <w:szCs w:val="24"/>
        </w:rPr>
        <w:t xml:space="preserve"> Ankara: Bağırgan Yayımevi. </w:t>
      </w:r>
    </w:p>
    <w:p w:rsidR="008F05FE" w:rsidRDefault="008F05FE" w:rsidP="008F05FE">
      <w:pPr>
        <w:pStyle w:val="Default"/>
        <w:spacing w:line="360" w:lineRule="auto"/>
        <w:ind w:left="567" w:hanging="567"/>
        <w:jc w:val="both"/>
        <w:rPr>
          <w:color w:val="auto"/>
        </w:rPr>
      </w:pPr>
      <w:r w:rsidRPr="00012576">
        <w:rPr>
          <w:color w:val="auto"/>
        </w:rPr>
        <w:t xml:space="preserve">Koçyiğit, H., Aydemir, Ö., Ölmez, N., Fişek, G. (1999). SF-36 Yaşam kalitesi ölçeğinin Türk popülasyonunda geçerlik ve güvenirliği. </w:t>
      </w:r>
      <w:r w:rsidRPr="00012576">
        <w:rPr>
          <w:i/>
          <w:color w:val="auto"/>
        </w:rPr>
        <w:t>İlaç ve Tedavi Dergisi</w:t>
      </w:r>
      <w:r w:rsidRPr="00012576">
        <w:rPr>
          <w:color w:val="auto"/>
        </w:rPr>
        <w:t>,  12(6), 102-159.</w:t>
      </w:r>
    </w:p>
    <w:p w:rsidR="008F05FE" w:rsidRPr="00012576" w:rsidRDefault="008F05FE" w:rsidP="008F05FE">
      <w:pPr>
        <w:widowControl w:val="0"/>
        <w:spacing w:line="360" w:lineRule="auto"/>
        <w:ind w:left="567" w:hanging="567"/>
        <w:jc w:val="both"/>
        <w:rPr>
          <w:sz w:val="24"/>
          <w:szCs w:val="24"/>
        </w:rPr>
      </w:pPr>
      <w:r w:rsidRPr="00012576">
        <w:rPr>
          <w:rFonts w:eastAsia="MS ??"/>
          <w:sz w:val="24"/>
          <w:szCs w:val="24"/>
        </w:rPr>
        <w:t xml:space="preserve">Mc. Auley, E., Rudolph, D. (1995).  Physical activity, aging and psychological well-being. </w:t>
      </w:r>
      <w:r w:rsidRPr="00012576">
        <w:rPr>
          <w:rFonts w:eastAsia="MS ??"/>
          <w:i/>
          <w:sz w:val="24"/>
          <w:szCs w:val="24"/>
        </w:rPr>
        <w:t xml:space="preserve">Journal of </w:t>
      </w:r>
      <w:r w:rsidRPr="00012576">
        <w:rPr>
          <w:i/>
          <w:sz w:val="24"/>
          <w:szCs w:val="24"/>
        </w:rPr>
        <w:t>Aging and Physical Activity</w:t>
      </w:r>
      <w:r w:rsidRPr="00012576">
        <w:rPr>
          <w:sz w:val="24"/>
          <w:szCs w:val="24"/>
        </w:rPr>
        <w:t xml:space="preserve">, 3(1), 67–96. </w:t>
      </w:r>
      <w:hyperlink r:id="rId12" w:history="1">
        <w:r w:rsidRPr="00012576">
          <w:rPr>
            <w:rFonts w:eastAsia="MS ??"/>
            <w:sz w:val="24"/>
            <w:szCs w:val="24"/>
          </w:rPr>
          <w:t>https://journals.humankinetics.com/view/journals/japa/3/1/article-p67.xml</w:t>
        </w:r>
      </w:hyperlink>
    </w:p>
    <w:p w:rsidR="008F05FE" w:rsidRPr="00012576" w:rsidRDefault="008F05FE" w:rsidP="008F05FE">
      <w:pPr>
        <w:autoSpaceDE w:val="0"/>
        <w:autoSpaceDN w:val="0"/>
        <w:adjustRightInd w:val="0"/>
        <w:spacing w:line="360" w:lineRule="auto"/>
        <w:ind w:left="567" w:hanging="567"/>
        <w:jc w:val="both"/>
        <w:rPr>
          <w:sz w:val="24"/>
          <w:szCs w:val="24"/>
        </w:rPr>
      </w:pPr>
      <w:r w:rsidRPr="00012576">
        <w:rPr>
          <w:sz w:val="24"/>
          <w:szCs w:val="24"/>
        </w:rPr>
        <w:t>Özcan, H., Subaşı, B., Budak, B., Çelik, M., Gürel, Ş., Yıldız, M. (2013). Ergenlik ve genç yetişkinlik dönemindeki kadınlarda benlik saygısı, sosyal görünüş kaygısı, depresyon ve anksiyete ilişkisi. JMOOD,  3(3), 107-13. doi: 10.5455/jmood.20130507015148</w:t>
      </w:r>
    </w:p>
    <w:p w:rsidR="008F05FE" w:rsidRDefault="008F05FE" w:rsidP="008F05FE">
      <w:pPr>
        <w:shd w:val="clear" w:color="auto" w:fill="FFFFFF"/>
        <w:spacing w:line="360" w:lineRule="auto"/>
        <w:ind w:left="567" w:hanging="567"/>
        <w:jc w:val="both"/>
        <w:rPr>
          <w:rStyle w:val="value"/>
          <w:sz w:val="24"/>
          <w:szCs w:val="24"/>
        </w:rPr>
      </w:pPr>
      <w:r w:rsidRPr="00012576">
        <w:rPr>
          <w:kern w:val="20"/>
          <w:sz w:val="24"/>
          <w:szCs w:val="24"/>
          <w:lang w:eastAsia="tr-TR"/>
        </w:rPr>
        <w:t xml:space="preserve">Özkatar, E., Pekel, A. (2019). The relationship between life satisfaction and alienation  level of disabled athletes (Kayseri Case). </w:t>
      </w:r>
      <w:hyperlink r:id="rId13" w:tgtFrame="_blank" w:history="1">
        <w:r w:rsidRPr="00012576">
          <w:rPr>
            <w:i/>
            <w:kern w:val="20"/>
            <w:sz w:val="24"/>
            <w:szCs w:val="24"/>
            <w:lang w:eastAsia="tr-TR"/>
          </w:rPr>
          <w:t>Pedagogics, Psychology, Medical-Biological Problems of Physical Training and Sports</w:t>
        </w:r>
      </w:hyperlink>
      <w:r w:rsidRPr="00012576">
        <w:rPr>
          <w:i/>
          <w:kern w:val="20"/>
          <w:sz w:val="24"/>
          <w:szCs w:val="24"/>
          <w:lang w:eastAsia="tr-TR"/>
        </w:rPr>
        <w:t>,</w:t>
      </w:r>
      <w:r w:rsidRPr="00012576">
        <w:rPr>
          <w:bCs/>
          <w:kern w:val="20"/>
          <w:sz w:val="24"/>
          <w:szCs w:val="24"/>
          <w:lang w:eastAsia="tr-TR"/>
        </w:rPr>
        <w:t xml:space="preserve"> 23(1), 36-42. </w:t>
      </w:r>
      <w:r w:rsidRPr="00012576">
        <w:rPr>
          <w:rStyle w:val="label"/>
          <w:bCs/>
          <w:sz w:val="24"/>
          <w:szCs w:val="24"/>
        </w:rPr>
        <w:t>doi</w:t>
      </w:r>
      <w:r w:rsidRPr="00012576">
        <w:rPr>
          <w:rStyle w:val="label"/>
          <w:b/>
          <w:bCs/>
          <w:sz w:val="24"/>
          <w:szCs w:val="24"/>
        </w:rPr>
        <w:t>: </w:t>
      </w:r>
      <w:hyperlink r:id="rId14" w:history="1">
        <w:r w:rsidRPr="00012576">
          <w:rPr>
            <w:rStyle w:val="Kpr"/>
            <w:color w:val="auto"/>
            <w:sz w:val="24"/>
            <w:szCs w:val="24"/>
            <w:u w:val="none"/>
          </w:rPr>
          <w:t>https://doi.org/10.15561/18189172.2019.0106</w:t>
        </w:r>
      </w:hyperlink>
    </w:p>
    <w:p w:rsidR="008F05FE" w:rsidRPr="00012576" w:rsidRDefault="008F05FE" w:rsidP="008F05FE">
      <w:pPr>
        <w:pStyle w:val="Default"/>
        <w:spacing w:line="360" w:lineRule="auto"/>
        <w:ind w:left="567" w:hanging="567"/>
        <w:jc w:val="both"/>
        <w:rPr>
          <w:rStyle w:val="Kpr"/>
          <w:color w:val="auto"/>
          <w:u w:val="none"/>
        </w:rPr>
      </w:pPr>
      <w:r w:rsidRPr="00012576">
        <w:rPr>
          <w:rStyle w:val="Kpr"/>
          <w:color w:val="auto"/>
          <w:u w:val="none"/>
        </w:rPr>
        <w:t xml:space="preserve">Tekeli, İ. (2010). </w:t>
      </w:r>
      <w:r w:rsidRPr="00012576">
        <w:rPr>
          <w:rStyle w:val="Kpr"/>
          <w:i/>
          <w:color w:val="auto"/>
          <w:u w:val="none"/>
        </w:rPr>
        <w:t>Gündelik Yaşam, Yaşam Kalitesi ve Yerellik</w:t>
      </w:r>
      <w:r w:rsidRPr="00012576">
        <w:rPr>
          <w:rStyle w:val="Kpr"/>
          <w:color w:val="auto"/>
          <w:u w:val="none"/>
        </w:rPr>
        <w:t>. (1. Baskı). İstanbul: Tarih Vakfı Yurt Yayınları.</w:t>
      </w:r>
    </w:p>
    <w:p w:rsidR="008F05FE" w:rsidRPr="00012576" w:rsidRDefault="008F05FE" w:rsidP="008F05FE">
      <w:pPr>
        <w:pStyle w:val="Default"/>
        <w:spacing w:line="360" w:lineRule="auto"/>
        <w:ind w:left="567" w:hanging="567"/>
        <w:jc w:val="both"/>
        <w:rPr>
          <w:color w:val="auto"/>
        </w:rPr>
      </w:pPr>
      <w:r w:rsidRPr="00012576">
        <w:rPr>
          <w:color w:val="auto"/>
          <w:kern w:val="20"/>
        </w:rPr>
        <w:lastRenderedPageBreak/>
        <w:t xml:space="preserve">Toprak, N., Saraç, L. (2018). Sporcuların sosyal görünüş kaygısı ve kilofobi düzeyleri arasındaki ilişkinin incelenmesi. </w:t>
      </w:r>
      <w:r w:rsidRPr="00012576">
        <w:rPr>
          <w:i/>
          <w:color w:val="auto"/>
          <w:kern w:val="20"/>
        </w:rPr>
        <w:t>Spormetre Dergisi</w:t>
      </w:r>
      <w:r w:rsidRPr="00012576">
        <w:rPr>
          <w:color w:val="auto"/>
          <w:kern w:val="20"/>
        </w:rPr>
        <w:t xml:space="preserve">, 16(2), 111-118. </w:t>
      </w:r>
      <w:hyperlink r:id="rId15" w:history="1">
        <w:r w:rsidRPr="00012576">
          <w:rPr>
            <w:rStyle w:val="Kpr"/>
            <w:color w:val="auto"/>
            <w:u w:val="none"/>
            <w:shd w:val="clear" w:color="auto" w:fill="FFFFFF"/>
          </w:rPr>
          <w:t>https://doi.org/10.1501/Sporm_0000000359</w:t>
        </w:r>
      </w:hyperlink>
    </w:p>
    <w:p w:rsidR="00012576" w:rsidRPr="008F05FE" w:rsidRDefault="008F05FE" w:rsidP="008F05FE">
      <w:pPr>
        <w:pStyle w:val="Default"/>
        <w:spacing w:line="360" w:lineRule="auto"/>
        <w:ind w:left="567" w:hanging="567"/>
        <w:jc w:val="both"/>
        <w:rPr>
          <w:color w:val="auto"/>
        </w:rPr>
      </w:pPr>
      <w:r w:rsidRPr="00012576">
        <w:rPr>
          <w:color w:val="auto"/>
        </w:rPr>
        <w:t>Ware, J. E., Sherbourne, C. D. (1992). The MOS 36-item Shor Form Healty Survey. I.Conceptual Framework and item Selection. Med Care,  30(6), 473-83.</w:t>
      </w:r>
    </w:p>
    <w:p w:rsidR="00F52E9F" w:rsidRPr="00012576" w:rsidRDefault="007647A8" w:rsidP="008F05FE">
      <w:pPr>
        <w:spacing w:line="360" w:lineRule="auto"/>
        <w:ind w:left="567" w:hanging="567"/>
        <w:jc w:val="both"/>
        <w:rPr>
          <w:sz w:val="24"/>
          <w:szCs w:val="24"/>
        </w:rPr>
      </w:pPr>
      <w:hyperlink r:id="rId16" w:history="1">
        <w:r w:rsidR="00F52E9F" w:rsidRPr="00012576">
          <w:rPr>
            <w:rStyle w:val="Kpr"/>
            <w:color w:val="auto"/>
            <w:sz w:val="24"/>
            <w:szCs w:val="24"/>
            <w:u w:val="none"/>
          </w:rPr>
          <w:t>http://polskaboccia.pl/wp-content/uploads/2017/05/BOCCIA_game-description-Brochure-Turkish-fin..pdf</w:t>
        </w:r>
      </w:hyperlink>
      <w:r w:rsidR="00F52E9F" w:rsidRPr="00012576">
        <w:rPr>
          <w:rStyle w:val="Kpr"/>
          <w:color w:val="auto"/>
          <w:sz w:val="24"/>
          <w:szCs w:val="24"/>
          <w:u w:val="none"/>
        </w:rPr>
        <w:t xml:space="preserve"> (Access date:17.08.2019).</w:t>
      </w:r>
    </w:p>
    <w:p w:rsidR="00F52E9F" w:rsidRPr="00012576" w:rsidRDefault="007647A8" w:rsidP="008F05FE">
      <w:pPr>
        <w:spacing w:line="360" w:lineRule="auto"/>
        <w:ind w:left="567" w:hanging="567"/>
        <w:jc w:val="both"/>
        <w:rPr>
          <w:sz w:val="24"/>
          <w:szCs w:val="24"/>
        </w:rPr>
      </w:pPr>
      <w:hyperlink r:id="rId17" w:history="1">
        <w:r w:rsidR="00F52E9F" w:rsidRPr="00012576">
          <w:rPr>
            <w:sz w:val="24"/>
            <w:szCs w:val="24"/>
          </w:rPr>
          <w:t>http://tmpk.org.tr/tr/boccia</w:t>
        </w:r>
      </w:hyperlink>
      <w:r w:rsidR="00F52E9F" w:rsidRPr="00012576">
        <w:rPr>
          <w:sz w:val="24"/>
          <w:szCs w:val="24"/>
        </w:rPr>
        <w:t xml:space="preserve"> </w:t>
      </w:r>
      <w:r w:rsidR="00F52E9F" w:rsidRPr="00012576">
        <w:rPr>
          <w:rStyle w:val="Kpr"/>
          <w:color w:val="auto"/>
          <w:sz w:val="24"/>
          <w:szCs w:val="24"/>
          <w:u w:val="none"/>
        </w:rPr>
        <w:t>(Access date:17.08.2019).</w:t>
      </w:r>
    </w:p>
    <w:p w:rsidR="008C1776" w:rsidRDefault="008C1776" w:rsidP="008C1776">
      <w:pPr>
        <w:jc w:val="both"/>
        <w:rPr>
          <w:lang w:val="en-US"/>
        </w:rPr>
      </w:pPr>
    </w:p>
    <w:p w:rsidR="008C1776" w:rsidRDefault="008C1776" w:rsidP="008C1776">
      <w:pPr>
        <w:jc w:val="both"/>
        <w:rPr>
          <w:lang w:val="en-US"/>
        </w:rPr>
      </w:pPr>
    </w:p>
    <w:p w:rsidR="008C1776" w:rsidRDefault="008C1776" w:rsidP="008C1776">
      <w:pPr>
        <w:jc w:val="both"/>
        <w:rPr>
          <w:lang w:val="en-US"/>
        </w:rPr>
      </w:pPr>
    </w:p>
    <w:p w:rsidR="007D189D" w:rsidRDefault="007D189D" w:rsidP="003256A5">
      <w:pPr>
        <w:spacing w:line="360" w:lineRule="auto"/>
      </w:pPr>
    </w:p>
    <w:sectPr w:rsidR="007D189D" w:rsidSect="00097495">
      <w:footerReference w:type="default" r:id="rId1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7A8" w:rsidRDefault="007647A8" w:rsidP="001A3399">
      <w:r>
        <w:separator/>
      </w:r>
    </w:p>
  </w:endnote>
  <w:endnote w:type="continuationSeparator" w:id="0">
    <w:p w:rsidR="007647A8" w:rsidRDefault="007647A8" w:rsidP="001A3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0850005"/>
      <w:docPartObj>
        <w:docPartGallery w:val="Page Numbers (Bottom of Page)"/>
        <w:docPartUnique/>
      </w:docPartObj>
    </w:sdtPr>
    <w:sdtEndPr/>
    <w:sdtContent>
      <w:p w:rsidR="0013021A" w:rsidRDefault="0013021A">
        <w:pPr>
          <w:pStyle w:val="AltBilgi"/>
          <w:jc w:val="center"/>
        </w:pPr>
        <w:r>
          <w:fldChar w:fldCharType="begin"/>
        </w:r>
        <w:r>
          <w:instrText>PAGE   \* MERGEFORMAT</w:instrText>
        </w:r>
        <w:r>
          <w:fldChar w:fldCharType="separate"/>
        </w:r>
        <w:r w:rsidR="002A5EC9" w:rsidRPr="002A5EC9">
          <w:rPr>
            <w:noProof/>
            <w:lang w:val="tr-TR"/>
          </w:rPr>
          <w:t>1</w:t>
        </w:r>
        <w:r>
          <w:fldChar w:fldCharType="end"/>
        </w:r>
      </w:p>
    </w:sdtContent>
  </w:sdt>
  <w:p w:rsidR="0013021A" w:rsidRDefault="0013021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7A8" w:rsidRDefault="007647A8" w:rsidP="001A3399">
      <w:r>
        <w:separator/>
      </w:r>
    </w:p>
  </w:footnote>
  <w:footnote w:type="continuationSeparator" w:id="0">
    <w:p w:rsidR="007647A8" w:rsidRDefault="007647A8" w:rsidP="001A33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941E2A"/>
    <w:multiLevelType w:val="hybridMultilevel"/>
    <w:tmpl w:val="5112AB90"/>
    <w:lvl w:ilvl="0" w:tplc="4E269250">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781A53B1"/>
    <w:multiLevelType w:val="hybridMultilevel"/>
    <w:tmpl w:val="393E6700"/>
    <w:lvl w:ilvl="0" w:tplc="C49C0FB6">
      <w:start w:val="1"/>
      <w:numFmt w:val="decimal"/>
      <w:lvlText w:val="%1."/>
      <w:lvlJc w:val="left"/>
      <w:pPr>
        <w:ind w:left="720" w:hanging="360"/>
      </w:pPr>
      <w:rPr>
        <w:b w:val="0"/>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F03"/>
    <w:rsid w:val="00012576"/>
    <w:rsid w:val="00013EEB"/>
    <w:rsid w:val="00050063"/>
    <w:rsid w:val="000628E5"/>
    <w:rsid w:val="00092122"/>
    <w:rsid w:val="00097495"/>
    <w:rsid w:val="000C5172"/>
    <w:rsid w:val="000F2EBD"/>
    <w:rsid w:val="00102F03"/>
    <w:rsid w:val="001076F6"/>
    <w:rsid w:val="0013021A"/>
    <w:rsid w:val="00167CEA"/>
    <w:rsid w:val="001A3399"/>
    <w:rsid w:val="001C7E30"/>
    <w:rsid w:val="00210AB1"/>
    <w:rsid w:val="00211C45"/>
    <w:rsid w:val="002A5EC9"/>
    <w:rsid w:val="003256A5"/>
    <w:rsid w:val="00385D65"/>
    <w:rsid w:val="003D6052"/>
    <w:rsid w:val="003F294A"/>
    <w:rsid w:val="004524D3"/>
    <w:rsid w:val="00453A1B"/>
    <w:rsid w:val="00507659"/>
    <w:rsid w:val="005332A9"/>
    <w:rsid w:val="00575F1A"/>
    <w:rsid w:val="005A3704"/>
    <w:rsid w:val="005C0659"/>
    <w:rsid w:val="006307EB"/>
    <w:rsid w:val="006C3E35"/>
    <w:rsid w:val="00720FD5"/>
    <w:rsid w:val="007266DF"/>
    <w:rsid w:val="00756510"/>
    <w:rsid w:val="007647A8"/>
    <w:rsid w:val="007B44E8"/>
    <w:rsid w:val="007D189D"/>
    <w:rsid w:val="007D7D61"/>
    <w:rsid w:val="007E6071"/>
    <w:rsid w:val="00800931"/>
    <w:rsid w:val="00814E41"/>
    <w:rsid w:val="00826DE1"/>
    <w:rsid w:val="008A15BE"/>
    <w:rsid w:val="008C1776"/>
    <w:rsid w:val="008C4562"/>
    <w:rsid w:val="008F05FE"/>
    <w:rsid w:val="008F37EC"/>
    <w:rsid w:val="00950AFE"/>
    <w:rsid w:val="009752F6"/>
    <w:rsid w:val="009C5BB6"/>
    <w:rsid w:val="00A8504E"/>
    <w:rsid w:val="00A92254"/>
    <w:rsid w:val="00B06000"/>
    <w:rsid w:val="00B1723E"/>
    <w:rsid w:val="00B56DA5"/>
    <w:rsid w:val="00BA0759"/>
    <w:rsid w:val="00BB6F55"/>
    <w:rsid w:val="00BC220E"/>
    <w:rsid w:val="00BD0499"/>
    <w:rsid w:val="00BF7269"/>
    <w:rsid w:val="00C31498"/>
    <w:rsid w:val="00C345E2"/>
    <w:rsid w:val="00C42302"/>
    <w:rsid w:val="00C67E21"/>
    <w:rsid w:val="00CA4CE5"/>
    <w:rsid w:val="00D10E4B"/>
    <w:rsid w:val="00D14D8E"/>
    <w:rsid w:val="00D34B98"/>
    <w:rsid w:val="00D80B4C"/>
    <w:rsid w:val="00DC7C30"/>
    <w:rsid w:val="00E521AE"/>
    <w:rsid w:val="00F258EC"/>
    <w:rsid w:val="00F52E9F"/>
    <w:rsid w:val="00FF586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4D53C8-3F9D-4287-A1FE-AB28F7840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495"/>
    <w:pPr>
      <w:spacing w:after="0" w:line="240" w:lineRule="auto"/>
    </w:pPr>
    <w:rPr>
      <w:rFonts w:ascii="Times New Roman" w:eastAsia="Times New Roman" w:hAnsi="Times New Roman" w:cs="Times New Roman"/>
      <w:sz w:val="20"/>
      <w:szCs w:val="20"/>
      <w:lang w:val="es-ES" w:eastAsia="ko-KR"/>
    </w:rPr>
  </w:style>
  <w:style w:type="paragraph" w:styleId="Balk4">
    <w:name w:val="heading 4"/>
    <w:basedOn w:val="Normal"/>
    <w:link w:val="Balk4Char"/>
    <w:uiPriority w:val="9"/>
    <w:qFormat/>
    <w:rsid w:val="00BB6F55"/>
    <w:pPr>
      <w:spacing w:before="100" w:beforeAutospacing="1" w:after="100" w:afterAutospacing="1"/>
      <w:outlineLvl w:val="3"/>
    </w:pPr>
    <w:rPr>
      <w:b/>
      <w:bCs/>
      <w:sz w:val="24"/>
      <w:szCs w:val="24"/>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Gvde">
    <w:name w:val="Gövde"/>
    <w:rsid w:val="00575F1A"/>
    <w:pPr>
      <w:spacing w:after="200" w:line="276" w:lineRule="auto"/>
    </w:pPr>
    <w:rPr>
      <w:rFonts w:ascii="Calibri" w:eastAsia="Calibri" w:hAnsi="Calibri" w:cs="Calibri"/>
      <w:color w:val="000000"/>
      <w:u w:color="000000"/>
      <w:lang w:eastAsia="tr-TR"/>
    </w:rPr>
  </w:style>
  <w:style w:type="character" w:styleId="Vurgu">
    <w:name w:val="Emphasis"/>
    <w:basedOn w:val="VarsaylanParagrafYazTipi"/>
    <w:uiPriority w:val="20"/>
    <w:qFormat/>
    <w:rsid w:val="00575F1A"/>
    <w:rPr>
      <w:i/>
      <w:iCs/>
    </w:rPr>
  </w:style>
  <w:style w:type="table" w:styleId="TabloKlavuzu">
    <w:name w:val="Table Grid"/>
    <w:basedOn w:val="NormalTablo"/>
    <w:uiPriority w:val="39"/>
    <w:rsid w:val="008C17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C1776"/>
    <w:pPr>
      <w:autoSpaceDE w:val="0"/>
      <w:autoSpaceDN w:val="0"/>
      <w:adjustRightInd w:val="0"/>
      <w:spacing w:after="0" w:line="240" w:lineRule="auto"/>
    </w:pPr>
    <w:rPr>
      <w:rFonts w:ascii="Times New Roman" w:hAnsi="Times New Roman" w:cs="Times New Roman"/>
      <w:color w:val="000000"/>
      <w:sz w:val="24"/>
      <w:szCs w:val="24"/>
    </w:rPr>
  </w:style>
  <w:style w:type="character" w:styleId="Kpr">
    <w:name w:val="Hyperlink"/>
    <w:basedOn w:val="VarsaylanParagrafYazTipi"/>
    <w:uiPriority w:val="99"/>
    <w:unhideWhenUsed/>
    <w:rsid w:val="008C1776"/>
    <w:rPr>
      <w:color w:val="0000FF"/>
      <w:u w:val="single"/>
    </w:rPr>
  </w:style>
  <w:style w:type="paragraph" w:styleId="ListeParagraf">
    <w:name w:val="List Paragraph"/>
    <w:basedOn w:val="Normal"/>
    <w:uiPriority w:val="34"/>
    <w:qFormat/>
    <w:rsid w:val="008C1776"/>
    <w:pPr>
      <w:spacing w:after="160" w:line="259" w:lineRule="auto"/>
      <w:ind w:left="720"/>
      <w:contextualSpacing/>
    </w:pPr>
    <w:rPr>
      <w:rFonts w:asciiTheme="minorHAnsi" w:eastAsiaTheme="minorHAnsi" w:hAnsiTheme="minorHAnsi" w:cstheme="minorBidi"/>
      <w:sz w:val="22"/>
      <w:szCs w:val="22"/>
      <w:lang w:val="tr-TR" w:eastAsia="en-US"/>
    </w:rPr>
  </w:style>
  <w:style w:type="paragraph" w:styleId="NormalWeb">
    <w:name w:val="Normal (Web)"/>
    <w:basedOn w:val="Normal"/>
    <w:semiHidden/>
    <w:unhideWhenUsed/>
    <w:rsid w:val="008C1776"/>
    <w:pPr>
      <w:spacing w:before="100" w:beforeAutospacing="1" w:after="100" w:afterAutospacing="1"/>
    </w:pPr>
    <w:rPr>
      <w:sz w:val="19"/>
      <w:szCs w:val="19"/>
      <w:lang w:val="en-US" w:eastAsia="en-US" w:bidi="en-US"/>
    </w:rPr>
  </w:style>
  <w:style w:type="paragraph" w:styleId="stBilgi">
    <w:name w:val="header"/>
    <w:basedOn w:val="Normal"/>
    <w:link w:val="stBilgiChar"/>
    <w:uiPriority w:val="99"/>
    <w:unhideWhenUsed/>
    <w:rsid w:val="001A3399"/>
    <w:pPr>
      <w:tabs>
        <w:tab w:val="center" w:pos="4536"/>
        <w:tab w:val="right" w:pos="9072"/>
      </w:tabs>
    </w:pPr>
  </w:style>
  <w:style w:type="character" w:customStyle="1" w:styleId="stBilgiChar">
    <w:name w:val="Üst Bilgi Char"/>
    <w:basedOn w:val="VarsaylanParagrafYazTipi"/>
    <w:link w:val="stBilgi"/>
    <w:uiPriority w:val="99"/>
    <w:rsid w:val="001A3399"/>
    <w:rPr>
      <w:rFonts w:ascii="Times New Roman" w:eastAsia="Times New Roman" w:hAnsi="Times New Roman" w:cs="Times New Roman"/>
      <w:sz w:val="20"/>
      <w:szCs w:val="20"/>
      <w:lang w:val="es-ES" w:eastAsia="ko-KR"/>
    </w:rPr>
  </w:style>
  <w:style w:type="paragraph" w:styleId="AltBilgi">
    <w:name w:val="footer"/>
    <w:basedOn w:val="Normal"/>
    <w:link w:val="AltBilgiChar"/>
    <w:uiPriority w:val="99"/>
    <w:unhideWhenUsed/>
    <w:rsid w:val="001A3399"/>
    <w:pPr>
      <w:tabs>
        <w:tab w:val="center" w:pos="4536"/>
        <w:tab w:val="right" w:pos="9072"/>
      </w:tabs>
    </w:pPr>
  </w:style>
  <w:style w:type="character" w:customStyle="1" w:styleId="AltBilgiChar">
    <w:name w:val="Alt Bilgi Char"/>
    <w:basedOn w:val="VarsaylanParagrafYazTipi"/>
    <w:link w:val="AltBilgi"/>
    <w:uiPriority w:val="99"/>
    <w:rsid w:val="001A3399"/>
    <w:rPr>
      <w:rFonts w:ascii="Times New Roman" w:eastAsia="Times New Roman" w:hAnsi="Times New Roman" w:cs="Times New Roman"/>
      <w:sz w:val="20"/>
      <w:szCs w:val="20"/>
      <w:lang w:val="es-ES" w:eastAsia="ko-KR"/>
    </w:rPr>
  </w:style>
  <w:style w:type="character" w:customStyle="1" w:styleId="Balk4Char">
    <w:name w:val="Başlık 4 Char"/>
    <w:basedOn w:val="VarsaylanParagrafYazTipi"/>
    <w:link w:val="Balk4"/>
    <w:uiPriority w:val="9"/>
    <w:rsid w:val="00BB6F55"/>
    <w:rPr>
      <w:rFonts w:ascii="Times New Roman" w:eastAsia="Times New Roman" w:hAnsi="Times New Roman" w:cs="Times New Roman"/>
      <w:b/>
      <w:bCs/>
      <w:sz w:val="24"/>
      <w:szCs w:val="24"/>
      <w:lang w:eastAsia="tr-TR"/>
    </w:rPr>
  </w:style>
  <w:style w:type="character" w:customStyle="1" w:styleId="label">
    <w:name w:val="label"/>
    <w:basedOn w:val="VarsaylanParagrafYazTipi"/>
    <w:rsid w:val="000C5172"/>
  </w:style>
  <w:style w:type="character" w:customStyle="1" w:styleId="value">
    <w:name w:val="value"/>
    <w:basedOn w:val="VarsaylanParagrafYazTipi"/>
    <w:rsid w:val="000C5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62500">
      <w:bodyDiv w:val="1"/>
      <w:marLeft w:val="0"/>
      <w:marRight w:val="0"/>
      <w:marTop w:val="0"/>
      <w:marBottom w:val="0"/>
      <w:divBdr>
        <w:top w:val="none" w:sz="0" w:space="0" w:color="auto"/>
        <w:left w:val="none" w:sz="0" w:space="0" w:color="auto"/>
        <w:bottom w:val="none" w:sz="0" w:space="0" w:color="auto"/>
        <w:right w:val="none" w:sz="0" w:space="0" w:color="auto"/>
      </w:divBdr>
    </w:div>
    <w:div w:id="1250499520">
      <w:bodyDiv w:val="1"/>
      <w:marLeft w:val="0"/>
      <w:marRight w:val="0"/>
      <w:marTop w:val="0"/>
      <w:marBottom w:val="0"/>
      <w:divBdr>
        <w:top w:val="none" w:sz="0" w:space="0" w:color="auto"/>
        <w:left w:val="none" w:sz="0" w:space="0" w:color="auto"/>
        <w:bottom w:val="none" w:sz="0" w:space="0" w:color="auto"/>
        <w:right w:val="none" w:sz="0" w:space="0" w:color="auto"/>
      </w:divBdr>
    </w:div>
    <w:div w:id="134220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lskaboccia.pl/wp-content/uploads/2017/05/BOCCIA_game-description-Brochure-Turkish-fin..pdf" TargetMode="External"/><Relationship Id="rId13" Type="http://schemas.openxmlformats.org/officeDocument/2006/relationships/hyperlink" Target="https://sportpedagogy.org.ua/index.php/PP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polskaboccia.pl/wp-content/uploads/2017/05/BOCCIA_game-description-Brochure-Turkish-fin..pdf" TargetMode="External"/><Relationship Id="rId12" Type="http://schemas.openxmlformats.org/officeDocument/2006/relationships/hyperlink" Target="https://journals.humankinetics.com/view/journals/japa/3/1/article-p67.xml" TargetMode="External"/><Relationship Id="rId17" Type="http://schemas.openxmlformats.org/officeDocument/2006/relationships/hyperlink" Target="http://tmpk.org.tr/tr/boccia" TargetMode="External"/><Relationship Id="rId2" Type="http://schemas.openxmlformats.org/officeDocument/2006/relationships/styles" Target="styles.xml"/><Relationship Id="rId16" Type="http://schemas.openxmlformats.org/officeDocument/2006/relationships/hyperlink" Target="http://polskaboccia.pl/wp-content/uploads/2017/05/BOCCIA_game-description-Brochure-Turkish-fin..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rgipark.org.tr/tr/pub/gaunjss" TargetMode="External"/><Relationship Id="rId5" Type="http://schemas.openxmlformats.org/officeDocument/2006/relationships/footnotes" Target="footnotes.xml"/><Relationship Id="rId15" Type="http://schemas.openxmlformats.org/officeDocument/2006/relationships/hyperlink" Target="https://doi.org/10.1501/Sporm_0000000359" TargetMode="External"/><Relationship Id="rId10" Type="http://schemas.openxmlformats.org/officeDocument/2006/relationships/hyperlink" Target="https://psycnet.apa.org/record/2000-16136-00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ulhanemedj.org/uploads/pdf/pdf_GMJ_532.pdf" TargetMode="External"/><Relationship Id="rId14" Type="http://schemas.openxmlformats.org/officeDocument/2006/relationships/hyperlink" Target="https://doi.org/10.15561/18189172.2019.0106"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2987</Words>
  <Characters>17029</Characters>
  <Application>Microsoft Office Word</Application>
  <DocSecurity>0</DocSecurity>
  <Lines>141</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apekel</dc:creator>
  <cp:keywords/>
  <dc:description/>
  <cp:lastModifiedBy>apekel</cp:lastModifiedBy>
  <cp:revision>2</cp:revision>
  <dcterms:created xsi:type="dcterms:W3CDTF">2020-12-15T12:21:00Z</dcterms:created>
  <dcterms:modified xsi:type="dcterms:W3CDTF">2020-12-15T12:21:00Z</dcterms:modified>
</cp:coreProperties>
</file>