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8E2" w:rsidRPr="00D90207" w:rsidRDefault="001768E2" w:rsidP="001768E2">
      <w:pPr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Shortened </w:t>
      </w:r>
      <w:r w:rsidRPr="00D90207">
        <w:rPr>
          <w:rFonts w:ascii="Times New Roman" w:hAnsi="Times New Roman"/>
          <w:b/>
          <w:sz w:val="24"/>
          <w:szCs w:val="24"/>
        </w:rPr>
        <w:t>Abstract</w:t>
      </w:r>
    </w:p>
    <w:p w:rsidR="001768E2" w:rsidRPr="001768E2" w:rsidRDefault="001768E2" w:rsidP="001768E2">
      <w:pPr>
        <w:spacing w:after="0" w:line="480" w:lineRule="auto"/>
        <w:ind w:firstLine="720"/>
        <w:rPr>
          <w:rFonts w:ascii="Times New Roman" w:hAnsi="Times New Roman"/>
          <w:color w:val="1F0000"/>
          <w:sz w:val="24"/>
          <w:szCs w:val="24"/>
          <w:lang w:val="en"/>
        </w:rPr>
      </w:pPr>
      <w:r w:rsidRPr="00A24A2B">
        <w:rPr>
          <w:rStyle w:val="A5"/>
          <w:rFonts w:ascii="Times New Roman" w:hAnsi="Times New Roman"/>
          <w:sz w:val="24"/>
          <w:szCs w:val="24"/>
        </w:rPr>
        <w:t xml:space="preserve">This study is an endeavor to </w:t>
      </w:r>
      <w:r w:rsidRPr="00A24A2B">
        <w:rPr>
          <w:rStyle w:val="A5"/>
          <w:rFonts w:ascii="Times New Roman" w:hAnsi="Times New Roman"/>
          <w:sz w:val="24"/>
          <w:szCs w:val="24"/>
          <w:lang w:val="en-US"/>
        </w:rPr>
        <w:t xml:space="preserve">uncover initial validation and feasibility evidence for the proposed use of Passport for Life </w:t>
      </w:r>
      <w:r>
        <w:rPr>
          <w:rStyle w:val="A5"/>
          <w:rFonts w:ascii="Times New Roman" w:hAnsi="Times New Roman"/>
          <w:sz w:val="24"/>
          <w:szCs w:val="24"/>
          <w:lang w:val="en-US"/>
        </w:rPr>
        <w:t xml:space="preserve">– </w:t>
      </w:r>
      <w:r w:rsidRPr="00A24A2B">
        <w:rPr>
          <w:rStyle w:val="A5"/>
          <w:rFonts w:ascii="Times New Roman" w:hAnsi="Times New Roman"/>
          <w:sz w:val="24"/>
          <w:szCs w:val="24"/>
        </w:rPr>
        <w:t xml:space="preserve">a Canadian global </w:t>
      </w:r>
      <w:r>
        <w:rPr>
          <w:rStyle w:val="A5"/>
          <w:rFonts w:ascii="Times New Roman" w:hAnsi="Times New Roman"/>
          <w:sz w:val="24"/>
          <w:szCs w:val="24"/>
        </w:rPr>
        <w:t xml:space="preserve">physical education </w:t>
      </w:r>
      <w:r w:rsidRPr="00A24A2B">
        <w:rPr>
          <w:rStyle w:val="A5"/>
          <w:rFonts w:ascii="Times New Roman" w:hAnsi="Times New Roman"/>
          <w:sz w:val="24"/>
          <w:szCs w:val="24"/>
        </w:rPr>
        <w:t>practitioner-based, formative, criterion-referenced assessment of physical literacy</w:t>
      </w:r>
      <w:r w:rsidRPr="00A24A2B">
        <w:rPr>
          <w:rFonts w:ascii="Times New Roman" w:hAnsi="Times New Roman"/>
          <w:color w:val="1F0000"/>
          <w:sz w:val="24"/>
          <w:szCs w:val="24"/>
          <w:lang w:val="en"/>
        </w:rPr>
        <w:t xml:space="preserve"> </w:t>
      </w:r>
      <w:r>
        <w:rPr>
          <w:rFonts w:ascii="Times New Roman" w:hAnsi="Times New Roman"/>
          <w:color w:val="1F0000"/>
          <w:sz w:val="24"/>
          <w:szCs w:val="24"/>
          <w:lang w:val="en"/>
        </w:rPr>
        <w:t xml:space="preserve">(active participation and living, fitness, and movement skills) </w:t>
      </w:r>
      <w:r w:rsidRPr="00A24A2B">
        <w:rPr>
          <w:rFonts w:ascii="Times New Roman" w:hAnsi="Times New Roman"/>
          <w:color w:val="1F0000"/>
          <w:sz w:val="24"/>
          <w:szCs w:val="24"/>
          <w:lang w:val="en"/>
        </w:rPr>
        <w:t xml:space="preserve">that is recorded in an online </w:t>
      </w:r>
      <w:r>
        <w:rPr>
          <w:rFonts w:ascii="Times New Roman" w:hAnsi="Times New Roman"/>
          <w:color w:val="1F0000"/>
          <w:sz w:val="24"/>
          <w:szCs w:val="24"/>
          <w:lang w:val="en"/>
        </w:rPr>
        <w:t xml:space="preserve">database – </w:t>
      </w:r>
      <w:r w:rsidRPr="00A24A2B">
        <w:rPr>
          <w:rStyle w:val="A5"/>
          <w:rFonts w:ascii="Times New Roman" w:hAnsi="Times New Roman"/>
          <w:sz w:val="24"/>
          <w:szCs w:val="24"/>
          <w:lang w:val="en-US"/>
        </w:rPr>
        <w:t xml:space="preserve">with grade </w:t>
      </w:r>
      <w:r w:rsidRPr="00A24A2B">
        <w:rPr>
          <w:rStyle w:val="A5"/>
          <w:rFonts w:ascii="Times New Roman" w:hAnsi="Times New Roman"/>
          <w:sz w:val="24"/>
          <w:szCs w:val="24"/>
        </w:rPr>
        <w:t xml:space="preserve">10-12 physical education students from various regions of Canada. 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 xml:space="preserve">The results 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 xml:space="preserve">with 1003 secondary school students 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 xml:space="preserve">provided 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 xml:space="preserve">evidence for 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>score validity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 xml:space="preserve"> (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 xml:space="preserve">content, format, </w:t>
      </w:r>
      <w:proofErr w:type="gramStart"/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>administrative</w:t>
      </w:r>
      <w:proofErr w:type="gramEnd"/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guidelines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 xml:space="preserve">), 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 xml:space="preserve">response process 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 xml:space="preserve">(value for the 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 xml:space="preserve">program 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 xml:space="preserve">and 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>how the assessments were implemented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 xml:space="preserve">), 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 xml:space="preserve">internal structure 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>(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>participants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>’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perform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 xml:space="preserve">ance 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>and associations between items within each scale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 xml:space="preserve">), 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 xml:space="preserve">predictive 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>validity (s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>cale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 xml:space="preserve"> relations 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 xml:space="preserve">temporally to a second measurement of 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>the same s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>cale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 xml:space="preserve">s), 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 xml:space="preserve">concurrent 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>validity (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>scale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 xml:space="preserve"> relations </w:t>
      </w:r>
      <w:bookmarkStart w:id="0" w:name="_GoBack"/>
      <w:bookmarkEnd w:id="0"/>
      <w:r>
        <w:rPr>
          <w:rFonts w:ascii="Times New Roman" w:hAnsi="Times New Roman"/>
          <w:color w:val="000000"/>
          <w:sz w:val="24"/>
          <w:szCs w:val="24"/>
          <w:lang w:eastAsia="en-CA"/>
        </w:rPr>
        <w:t xml:space="preserve">to other 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>components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>)</w:t>
      </w:r>
      <w:r w:rsidRPr="00A24A2B">
        <w:rPr>
          <w:rFonts w:ascii="Times New Roman" w:hAnsi="Times New Roman"/>
          <w:color w:val="000000"/>
          <w:sz w:val="24"/>
          <w:szCs w:val="24"/>
          <w:lang w:eastAsia="en-CA"/>
        </w:rPr>
        <w:t xml:space="preserve">. While drawing attention to </w:t>
      </w:r>
      <w:r w:rsidRPr="00A24A2B">
        <w:rPr>
          <w:rFonts w:ascii="Times New Roman" w:hAnsi="Times New Roman"/>
          <w:color w:val="000000"/>
          <w:sz w:val="24"/>
          <w:szCs w:val="24"/>
          <w:lang w:val="en-US" w:eastAsia="en-CA"/>
        </w:rPr>
        <w:t>certain limitations and adding some recommendations, the results generally supported the grade 10-12 P</w:t>
      </w:r>
      <w:r>
        <w:rPr>
          <w:rFonts w:ascii="Times New Roman" w:hAnsi="Times New Roman"/>
          <w:color w:val="000000"/>
          <w:sz w:val="24"/>
          <w:szCs w:val="24"/>
          <w:lang w:val="en-US" w:eastAsia="en-CA"/>
        </w:rPr>
        <w:t xml:space="preserve">assport for Life relative to </w:t>
      </w:r>
      <w:r w:rsidRPr="00A24A2B">
        <w:rPr>
          <w:rFonts w:ascii="Times New Roman" w:hAnsi="Times New Roman"/>
          <w:color w:val="000000"/>
          <w:sz w:val="24"/>
          <w:szCs w:val="24"/>
          <w:lang w:val="en-US" w:eastAsia="en-CA"/>
        </w:rPr>
        <w:t>its intended use.</w:t>
      </w:r>
    </w:p>
    <w:p w:rsidR="001768E2" w:rsidRPr="00D90207" w:rsidRDefault="001768E2" w:rsidP="001768E2">
      <w:pPr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D90207">
        <w:rPr>
          <w:rFonts w:ascii="Times New Roman" w:hAnsi="Times New Roman"/>
          <w:b/>
          <w:bCs/>
          <w:i/>
          <w:sz w:val="24"/>
          <w:szCs w:val="24"/>
        </w:rPr>
        <w:t xml:space="preserve">Keywords: </w:t>
      </w:r>
      <w:r w:rsidRPr="00D90207">
        <w:rPr>
          <w:rFonts w:ascii="Times New Roman" w:hAnsi="Times New Roman"/>
          <w:b/>
          <w:sz w:val="24"/>
          <w:szCs w:val="24"/>
        </w:rPr>
        <w:t xml:space="preserve">Fitness, fundamental movements, physical activity, living skills </w:t>
      </w:r>
      <w:r w:rsidRPr="00D90207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</w:p>
    <w:p w:rsidR="00C74B10" w:rsidRDefault="00C74B10"/>
    <w:sectPr w:rsidR="00C74B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cher Light">
    <w:altName w:val="Archer Ligh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8E2"/>
    <w:rsid w:val="001768E2"/>
    <w:rsid w:val="00C74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FAA40E-33A5-4C4F-8EB0-86203A525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8E2"/>
    <w:pPr>
      <w:spacing w:after="200" w:line="276" w:lineRule="auto"/>
    </w:pPr>
    <w:rPr>
      <w:rFonts w:ascii="Calibri" w:eastAsia="Calibri" w:hAnsi="Calibri" w:cs="Times New Roman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5">
    <w:name w:val="A5"/>
    <w:uiPriority w:val="99"/>
    <w:rsid w:val="001768E2"/>
    <w:rPr>
      <w:rFonts w:cs="Archer Ligh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klodewyk</dc:creator>
  <cp:keywords/>
  <dc:description/>
  <cp:lastModifiedBy>klodewyk</cp:lastModifiedBy>
  <cp:revision>1</cp:revision>
  <dcterms:created xsi:type="dcterms:W3CDTF">2017-12-22T18:56:00Z</dcterms:created>
  <dcterms:modified xsi:type="dcterms:W3CDTF">2017-12-22T19:05:00Z</dcterms:modified>
</cp:coreProperties>
</file>